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1F4" w:rsidRDefault="007971F4" w:rsidP="007971F4">
      <w:pPr>
        <w:spacing w:before="120" w:after="120"/>
        <w:ind w:left="-567"/>
        <w:rPr>
          <w:b/>
        </w:rPr>
      </w:pPr>
      <w:bookmarkStart w:id="0" w:name="_GoBack"/>
      <w:bookmarkEnd w:id="0"/>
    </w:p>
    <w:p w:rsidR="00C76C46" w:rsidRPr="003D53D2" w:rsidRDefault="00C76C46" w:rsidP="0073059A">
      <w:pPr>
        <w:spacing w:beforeLines="60" w:before="144" w:afterLines="60" w:after="144"/>
        <w:ind w:left="-567"/>
        <w:jc w:val="center"/>
        <w:rPr>
          <w:b/>
          <w:bCs/>
          <w:caps/>
        </w:rPr>
      </w:pPr>
    </w:p>
    <w:p w:rsidR="00C76C46" w:rsidRDefault="00C76C46" w:rsidP="00C242C7">
      <w:pPr>
        <w:spacing w:beforeLines="60" w:before="144" w:afterLines="60" w:after="144"/>
        <w:jc w:val="center"/>
        <w:rPr>
          <w:b/>
          <w:bCs/>
          <w:caps/>
        </w:rPr>
      </w:pPr>
    </w:p>
    <w:p w:rsidR="008D6924" w:rsidRDefault="008D6924" w:rsidP="00C242C7">
      <w:pPr>
        <w:spacing w:beforeLines="60" w:before="144" w:afterLines="60" w:after="144"/>
        <w:jc w:val="center"/>
        <w:rPr>
          <w:b/>
          <w:bCs/>
          <w:caps/>
        </w:rPr>
      </w:pPr>
    </w:p>
    <w:p w:rsidR="008D6924" w:rsidRPr="003D53D2" w:rsidRDefault="008D6924" w:rsidP="00C242C7">
      <w:pPr>
        <w:spacing w:beforeLines="60" w:before="144" w:afterLines="60" w:after="144"/>
        <w:jc w:val="center"/>
        <w:rPr>
          <w:b/>
          <w:bCs/>
          <w:caps/>
        </w:rPr>
      </w:pPr>
    </w:p>
    <w:p w:rsidR="00C76C46" w:rsidRPr="003D53D2" w:rsidRDefault="00C76C46" w:rsidP="00C242C7">
      <w:pPr>
        <w:spacing w:beforeLines="60" w:before="144" w:afterLines="60" w:after="144"/>
        <w:jc w:val="center"/>
        <w:rPr>
          <w:b/>
          <w:bCs/>
          <w:caps/>
        </w:rPr>
      </w:pPr>
      <w:r w:rsidRPr="003D53D2">
        <w:rPr>
          <w:b/>
          <w:bCs/>
          <w:caps/>
        </w:rPr>
        <w:t>МетодикА</w:t>
      </w:r>
    </w:p>
    <w:p w:rsidR="00C76C46" w:rsidRPr="003D53D2" w:rsidRDefault="00C76C46" w:rsidP="00C242C7">
      <w:pPr>
        <w:spacing w:beforeLines="60" w:before="144" w:afterLines="60" w:after="144"/>
        <w:jc w:val="center"/>
        <w:rPr>
          <w:b/>
          <w:bCs/>
          <w:caps/>
        </w:rPr>
      </w:pPr>
    </w:p>
    <w:p w:rsidR="00C76C46" w:rsidRDefault="00C76C46" w:rsidP="00C242C7">
      <w:pPr>
        <w:jc w:val="center"/>
        <w:rPr>
          <w:b/>
          <w:bCs/>
          <w:caps/>
        </w:rPr>
      </w:pPr>
      <w:r w:rsidRPr="003D53D2">
        <w:rPr>
          <w:b/>
          <w:bCs/>
          <w:caps/>
        </w:rPr>
        <w:t>«</w:t>
      </w:r>
      <w:r w:rsidR="00050DA1" w:rsidRPr="003D53D2">
        <w:rPr>
          <w:b/>
          <w:bCs/>
          <w:caps/>
        </w:rPr>
        <w:t>проведениЕ экспертизы финансово-экономической устойчивости участников закупочных процедур</w:t>
      </w:r>
      <w:r w:rsidRPr="003D53D2">
        <w:rPr>
          <w:b/>
          <w:bCs/>
          <w:caps/>
        </w:rPr>
        <w:t>»</w:t>
      </w:r>
    </w:p>
    <w:p w:rsidR="003E199B" w:rsidRPr="003D53D2" w:rsidRDefault="003E199B" w:rsidP="00C242C7">
      <w:pPr>
        <w:jc w:val="center"/>
        <w:rPr>
          <w:b/>
          <w:bCs/>
          <w:caps/>
        </w:rPr>
      </w:pPr>
      <w:r>
        <w:rPr>
          <w:b/>
          <w:bCs/>
          <w:caps/>
        </w:rPr>
        <w:t>АО «</w:t>
      </w:r>
      <w:r w:rsidR="00D94217">
        <w:rPr>
          <w:b/>
          <w:bCs/>
          <w:caps/>
        </w:rPr>
        <w:t>РСП ТПК КГРЭС»</w:t>
      </w:r>
    </w:p>
    <w:p w:rsidR="00C76C46" w:rsidRPr="003D53D2" w:rsidRDefault="00C76C46" w:rsidP="00C242C7">
      <w:pPr>
        <w:spacing w:beforeLines="60" w:before="144" w:afterLines="60" w:after="144"/>
        <w:jc w:val="center"/>
        <w:rPr>
          <w:b/>
          <w:bCs/>
          <w:caps/>
        </w:rPr>
      </w:pPr>
    </w:p>
    <w:p w:rsidR="00C76C46" w:rsidRPr="003D53D2" w:rsidRDefault="00C76C46" w:rsidP="00C242C7">
      <w:pPr>
        <w:spacing w:beforeLines="60" w:before="144" w:afterLines="60" w:after="144"/>
        <w:jc w:val="center"/>
        <w:rPr>
          <w:i/>
        </w:rPr>
      </w:pPr>
    </w:p>
    <w:p w:rsidR="00C76C46" w:rsidRPr="003D53D2" w:rsidRDefault="00C76C46" w:rsidP="00C242C7">
      <w:pPr>
        <w:spacing w:beforeLines="60" w:before="144" w:afterLines="60" w:after="144"/>
        <w:jc w:val="center"/>
        <w:rPr>
          <w:i/>
        </w:rPr>
      </w:pPr>
    </w:p>
    <w:p w:rsidR="00C76C46" w:rsidRPr="003D53D2" w:rsidRDefault="00C76C46" w:rsidP="00C242C7">
      <w:pPr>
        <w:spacing w:beforeLines="60" w:before="144" w:afterLines="60" w:after="144"/>
        <w:jc w:val="center"/>
        <w:rPr>
          <w:i/>
        </w:rPr>
      </w:pPr>
    </w:p>
    <w:p w:rsidR="00C76C46" w:rsidRPr="003D53D2" w:rsidRDefault="00C76C46" w:rsidP="00C242C7">
      <w:pPr>
        <w:spacing w:beforeLines="60" w:before="144" w:afterLines="60" w:after="144"/>
        <w:jc w:val="center"/>
        <w:rPr>
          <w:i/>
        </w:rPr>
      </w:pPr>
    </w:p>
    <w:p w:rsidR="00C76C46" w:rsidRPr="003D53D2" w:rsidRDefault="00C76C46" w:rsidP="00C242C7">
      <w:pPr>
        <w:spacing w:beforeLines="60" w:before="144" w:afterLines="60" w:after="144"/>
        <w:jc w:val="center"/>
        <w:rPr>
          <w:i/>
        </w:rPr>
      </w:pPr>
    </w:p>
    <w:p w:rsidR="00050DA1" w:rsidRPr="003D53D2" w:rsidRDefault="00050DA1" w:rsidP="00C242C7">
      <w:pPr>
        <w:spacing w:beforeLines="60" w:before="144" w:afterLines="60" w:after="144"/>
        <w:jc w:val="center"/>
        <w:rPr>
          <w:i/>
        </w:rPr>
      </w:pPr>
    </w:p>
    <w:p w:rsidR="00050DA1" w:rsidRDefault="00050DA1" w:rsidP="00C242C7">
      <w:pPr>
        <w:spacing w:beforeLines="60" w:before="144" w:afterLines="60" w:after="144"/>
        <w:jc w:val="center"/>
        <w:rPr>
          <w:i/>
        </w:rPr>
      </w:pPr>
    </w:p>
    <w:p w:rsidR="00D177A1" w:rsidRDefault="00D177A1" w:rsidP="00C242C7">
      <w:pPr>
        <w:spacing w:beforeLines="60" w:before="144" w:afterLines="60" w:after="144"/>
        <w:rPr>
          <w:i/>
        </w:rPr>
      </w:pPr>
    </w:p>
    <w:p w:rsidR="00D94217" w:rsidRDefault="00D94217" w:rsidP="00C242C7">
      <w:pPr>
        <w:spacing w:beforeLines="60" w:before="144" w:afterLines="60" w:after="144"/>
        <w:rPr>
          <w:i/>
        </w:rPr>
      </w:pPr>
    </w:p>
    <w:p w:rsidR="00D94217" w:rsidRPr="003D53D2" w:rsidRDefault="00D94217" w:rsidP="00C242C7">
      <w:pPr>
        <w:spacing w:beforeLines="60" w:before="144" w:afterLines="60" w:after="144"/>
        <w:rPr>
          <w:i/>
        </w:rPr>
      </w:pPr>
    </w:p>
    <w:p w:rsidR="00C76C46" w:rsidRDefault="00C76C46" w:rsidP="00C242C7">
      <w:pPr>
        <w:rPr>
          <w:highlight w:val="yellow"/>
        </w:rPr>
      </w:pPr>
    </w:p>
    <w:p w:rsidR="00D177A1" w:rsidRDefault="00D177A1" w:rsidP="00C242C7">
      <w:pPr>
        <w:rPr>
          <w:highlight w:val="yellow"/>
        </w:rPr>
      </w:pPr>
    </w:p>
    <w:p w:rsidR="00D177A1" w:rsidRDefault="00D177A1" w:rsidP="00C242C7">
      <w:pPr>
        <w:rPr>
          <w:highlight w:val="yellow"/>
        </w:rPr>
      </w:pPr>
    </w:p>
    <w:p w:rsidR="008D6924" w:rsidRDefault="008D6924" w:rsidP="00C242C7">
      <w:pPr>
        <w:rPr>
          <w:highlight w:val="yellow"/>
        </w:rPr>
      </w:pPr>
    </w:p>
    <w:p w:rsidR="008D6924" w:rsidRDefault="008D6924" w:rsidP="00C242C7">
      <w:pPr>
        <w:rPr>
          <w:highlight w:val="yellow"/>
        </w:rPr>
      </w:pPr>
    </w:p>
    <w:p w:rsidR="00D177A1" w:rsidRDefault="00D177A1" w:rsidP="00C242C7">
      <w:pPr>
        <w:rPr>
          <w:highlight w:val="yellow"/>
        </w:rPr>
      </w:pPr>
    </w:p>
    <w:p w:rsidR="008D6924" w:rsidRDefault="008D6924" w:rsidP="00C242C7">
      <w:pPr>
        <w:rPr>
          <w:highlight w:val="yellow"/>
        </w:rPr>
      </w:pPr>
    </w:p>
    <w:p w:rsidR="008D6924" w:rsidRDefault="008D6924" w:rsidP="00C242C7">
      <w:pPr>
        <w:rPr>
          <w:b/>
        </w:rPr>
      </w:pPr>
    </w:p>
    <w:p w:rsidR="007F7FDB" w:rsidRPr="008D6924" w:rsidRDefault="007F7FDB" w:rsidP="007F7FDB">
      <w:pPr>
        <w:rPr>
          <w:b/>
        </w:rPr>
      </w:pPr>
      <w:r w:rsidRPr="008D6924">
        <w:rPr>
          <w:b/>
        </w:rPr>
        <w:t>Ответственный за применение ВНД:</w:t>
      </w:r>
    </w:p>
    <w:p w:rsidR="00D94217" w:rsidRDefault="00D94217" w:rsidP="00D94217">
      <w:r>
        <w:t>Заместитель генерального директора по общим вопросам</w:t>
      </w:r>
    </w:p>
    <w:p w:rsidR="00D94217" w:rsidRDefault="00D94217" w:rsidP="00D94217">
      <w:r>
        <w:t>АО «РСП ТПК КГРЭС»</w:t>
      </w:r>
    </w:p>
    <w:p w:rsidR="008300B9" w:rsidRDefault="00D94217" w:rsidP="00D94217">
      <w:pPr>
        <w:rPr>
          <w:b/>
        </w:rPr>
      </w:pPr>
      <w:r>
        <w:t>Е.А. Силимянкина</w:t>
      </w:r>
    </w:p>
    <w:p w:rsidR="008D6924" w:rsidRPr="008D6924" w:rsidRDefault="008D6924" w:rsidP="00C242C7">
      <w:pPr>
        <w:rPr>
          <w:b/>
        </w:rPr>
      </w:pPr>
    </w:p>
    <w:p w:rsidR="008D6924" w:rsidRPr="008D6924" w:rsidRDefault="008D6924" w:rsidP="00C242C7">
      <w:pPr>
        <w:rPr>
          <w:b/>
        </w:rPr>
      </w:pPr>
      <w:r w:rsidRPr="008D6924">
        <w:rPr>
          <w:b/>
        </w:rPr>
        <w:t>Владелец документа:</w:t>
      </w:r>
    </w:p>
    <w:p w:rsidR="00D94217" w:rsidRDefault="008300B9" w:rsidP="007F7FDB">
      <w:r>
        <w:t xml:space="preserve">Заместитель </w:t>
      </w:r>
      <w:r w:rsidR="00D94217">
        <w:t>г</w:t>
      </w:r>
      <w:r>
        <w:t xml:space="preserve">енерального директора по экономике и финансам </w:t>
      </w:r>
    </w:p>
    <w:p w:rsidR="008D6924" w:rsidRDefault="00D94217" w:rsidP="007F7FDB">
      <w:r>
        <w:t xml:space="preserve">АО «РСП ТПК КГРЭС» </w:t>
      </w:r>
    </w:p>
    <w:p w:rsidR="00D94217" w:rsidRDefault="00D94217" w:rsidP="007F7FDB">
      <w:pPr>
        <w:rPr>
          <w:b/>
          <w:bCs/>
        </w:rPr>
      </w:pPr>
      <w:r>
        <w:t>Чибуров В.С.</w:t>
      </w:r>
    </w:p>
    <w:p w:rsidR="00C76C46" w:rsidRDefault="00C76C46" w:rsidP="00C242C7">
      <w:pPr>
        <w:pStyle w:val="a6"/>
        <w:spacing w:before="100" w:beforeAutospacing="1" w:after="100" w:afterAutospacing="1"/>
        <w:rPr>
          <w:sz w:val="24"/>
        </w:rPr>
      </w:pPr>
      <w:r w:rsidRPr="003D53D2">
        <w:rPr>
          <w:sz w:val="24"/>
        </w:rPr>
        <w:lastRenderedPageBreak/>
        <w:t>СОДЕРЖАНИЕ</w:t>
      </w:r>
    </w:p>
    <w:bookmarkStart w:id="1" w:name="_Toc518302116" w:displacedByCustomXml="next"/>
    <w:sdt>
      <w:sdtPr>
        <w:rPr>
          <w:bCs w:val="0"/>
          <w:iCs w:val="0"/>
          <w:noProof w:val="0"/>
        </w:rPr>
        <w:id w:val="-579993731"/>
        <w:docPartObj>
          <w:docPartGallery w:val="Table of Contents"/>
          <w:docPartUnique/>
        </w:docPartObj>
      </w:sdtPr>
      <w:sdtEndPr/>
      <w:sdtContent>
        <w:bookmarkEnd w:id="1" w:displacedByCustomXml="prev"/>
        <w:p w:rsidR="00416968" w:rsidRDefault="00416968" w:rsidP="00416968">
          <w:pPr>
            <w:pStyle w:val="1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518302231" w:history="1">
            <w:r w:rsidRPr="001D5C50">
              <w:rPr>
                <w:rStyle w:val="a9"/>
              </w:rPr>
              <w:t>1.</w:t>
            </w:r>
            <w:r>
              <w:rPr>
                <w:rFonts w:asciiTheme="minorHAnsi" w:eastAsiaTheme="minorEastAsia" w:hAnsiTheme="minorHAnsi" w:cstheme="minorBidi"/>
                <w:sz w:val="22"/>
                <w:szCs w:val="22"/>
              </w:rPr>
              <w:tab/>
            </w:r>
            <w:r w:rsidRPr="001D5C50">
              <w:rPr>
                <w:rStyle w:val="a9"/>
              </w:rPr>
              <w:t>Термины и определения</w:t>
            </w:r>
            <w:r>
              <w:rPr>
                <w:webHidden/>
              </w:rPr>
              <w:tab/>
            </w:r>
            <w:r>
              <w:rPr>
                <w:webHidden/>
              </w:rPr>
              <w:fldChar w:fldCharType="begin"/>
            </w:r>
            <w:r>
              <w:rPr>
                <w:webHidden/>
              </w:rPr>
              <w:instrText xml:space="preserve"> PAGEREF _Toc518302231 \h </w:instrText>
            </w:r>
            <w:r>
              <w:rPr>
                <w:webHidden/>
              </w:rPr>
            </w:r>
            <w:r>
              <w:rPr>
                <w:webHidden/>
              </w:rPr>
              <w:fldChar w:fldCharType="separate"/>
            </w:r>
            <w:r w:rsidR="004A3412">
              <w:rPr>
                <w:webHidden/>
              </w:rPr>
              <w:t>3</w:t>
            </w:r>
            <w:r>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32" w:history="1">
            <w:r w:rsidR="00416968" w:rsidRPr="001D5C50">
              <w:rPr>
                <w:rStyle w:val="a9"/>
              </w:rPr>
              <w:t>2.</w:t>
            </w:r>
            <w:r w:rsidR="00416968">
              <w:rPr>
                <w:rFonts w:asciiTheme="minorHAnsi" w:eastAsiaTheme="minorEastAsia" w:hAnsiTheme="minorHAnsi" w:cstheme="minorBidi"/>
                <w:sz w:val="22"/>
                <w:szCs w:val="22"/>
              </w:rPr>
              <w:tab/>
            </w:r>
            <w:r w:rsidR="00416968" w:rsidRPr="001D5C50">
              <w:rPr>
                <w:rStyle w:val="a9"/>
              </w:rPr>
              <w:t>Нормативные ссылки</w:t>
            </w:r>
            <w:r w:rsidR="00416968">
              <w:rPr>
                <w:webHidden/>
              </w:rPr>
              <w:tab/>
            </w:r>
            <w:r w:rsidR="00416968">
              <w:rPr>
                <w:webHidden/>
              </w:rPr>
              <w:fldChar w:fldCharType="begin"/>
            </w:r>
            <w:r w:rsidR="00416968">
              <w:rPr>
                <w:webHidden/>
              </w:rPr>
              <w:instrText xml:space="preserve"> PAGEREF _Toc518302232 \h </w:instrText>
            </w:r>
            <w:r w:rsidR="00416968">
              <w:rPr>
                <w:webHidden/>
              </w:rPr>
            </w:r>
            <w:r w:rsidR="00416968">
              <w:rPr>
                <w:webHidden/>
              </w:rPr>
              <w:fldChar w:fldCharType="separate"/>
            </w:r>
            <w:r w:rsidR="004A3412">
              <w:rPr>
                <w:webHidden/>
              </w:rPr>
              <w:t>4</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33" w:history="1">
            <w:r w:rsidR="00416968" w:rsidRPr="001D5C50">
              <w:rPr>
                <w:rStyle w:val="a9"/>
              </w:rPr>
              <w:t>3.</w:t>
            </w:r>
            <w:r w:rsidR="00416968">
              <w:rPr>
                <w:rFonts w:asciiTheme="minorHAnsi" w:eastAsiaTheme="minorEastAsia" w:hAnsiTheme="minorHAnsi" w:cstheme="minorBidi"/>
                <w:sz w:val="22"/>
                <w:szCs w:val="22"/>
              </w:rPr>
              <w:tab/>
            </w:r>
            <w:r w:rsidR="00416968" w:rsidRPr="001D5C50">
              <w:rPr>
                <w:rStyle w:val="a9"/>
              </w:rPr>
              <w:t>Назначение и область применения</w:t>
            </w:r>
            <w:r w:rsidR="00416968">
              <w:rPr>
                <w:webHidden/>
              </w:rPr>
              <w:tab/>
            </w:r>
            <w:r w:rsidR="00416968">
              <w:rPr>
                <w:webHidden/>
              </w:rPr>
              <w:fldChar w:fldCharType="begin"/>
            </w:r>
            <w:r w:rsidR="00416968">
              <w:rPr>
                <w:webHidden/>
              </w:rPr>
              <w:instrText xml:space="preserve"> PAGEREF _Toc518302233 \h </w:instrText>
            </w:r>
            <w:r w:rsidR="00416968">
              <w:rPr>
                <w:webHidden/>
              </w:rPr>
            </w:r>
            <w:r w:rsidR="00416968">
              <w:rPr>
                <w:webHidden/>
              </w:rPr>
              <w:fldChar w:fldCharType="separate"/>
            </w:r>
            <w:r w:rsidR="004A3412">
              <w:rPr>
                <w:webHidden/>
              </w:rPr>
              <w:t>4</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34" w:history="1">
            <w:r w:rsidR="00416968" w:rsidRPr="001D5C50">
              <w:rPr>
                <w:rStyle w:val="a9"/>
              </w:rPr>
              <w:t>4.</w:t>
            </w:r>
            <w:r w:rsidR="00416968">
              <w:rPr>
                <w:rFonts w:asciiTheme="minorHAnsi" w:eastAsiaTheme="minorEastAsia" w:hAnsiTheme="minorHAnsi" w:cstheme="minorBidi"/>
                <w:sz w:val="22"/>
                <w:szCs w:val="22"/>
              </w:rPr>
              <w:tab/>
            </w:r>
            <w:r w:rsidR="00416968" w:rsidRPr="001D5C50">
              <w:rPr>
                <w:rStyle w:val="a9"/>
              </w:rPr>
              <w:t>Общие положения</w:t>
            </w:r>
            <w:r w:rsidR="00416968">
              <w:rPr>
                <w:webHidden/>
              </w:rPr>
              <w:tab/>
            </w:r>
            <w:r w:rsidR="00416968">
              <w:rPr>
                <w:webHidden/>
              </w:rPr>
              <w:fldChar w:fldCharType="begin"/>
            </w:r>
            <w:r w:rsidR="00416968">
              <w:rPr>
                <w:webHidden/>
              </w:rPr>
              <w:instrText xml:space="preserve"> PAGEREF _Toc518302234 \h </w:instrText>
            </w:r>
            <w:r w:rsidR="00416968">
              <w:rPr>
                <w:webHidden/>
              </w:rPr>
            </w:r>
            <w:r w:rsidR="00416968">
              <w:rPr>
                <w:webHidden/>
              </w:rPr>
              <w:fldChar w:fldCharType="separate"/>
            </w:r>
            <w:r w:rsidR="004A3412">
              <w:rPr>
                <w:webHidden/>
              </w:rPr>
              <w:t>5</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35" w:history="1">
            <w:r w:rsidR="00416968" w:rsidRPr="001D5C50">
              <w:rPr>
                <w:rStyle w:val="a9"/>
              </w:rPr>
              <w:t>5.</w:t>
            </w:r>
            <w:r w:rsidR="00416968">
              <w:rPr>
                <w:rFonts w:asciiTheme="minorHAnsi" w:eastAsiaTheme="minorEastAsia" w:hAnsiTheme="minorHAnsi" w:cstheme="minorBidi"/>
                <w:sz w:val="22"/>
                <w:szCs w:val="22"/>
              </w:rPr>
              <w:tab/>
            </w:r>
            <w:r w:rsidR="00416968" w:rsidRPr="001D5C50">
              <w:rPr>
                <w:rStyle w:val="a9"/>
              </w:rPr>
              <w:t>Информация, используемая для оценки</w:t>
            </w:r>
            <w:r w:rsidR="00416968">
              <w:rPr>
                <w:webHidden/>
              </w:rPr>
              <w:tab/>
            </w:r>
            <w:r w:rsidR="00416968">
              <w:rPr>
                <w:webHidden/>
              </w:rPr>
              <w:fldChar w:fldCharType="begin"/>
            </w:r>
            <w:r w:rsidR="00416968">
              <w:rPr>
                <w:webHidden/>
              </w:rPr>
              <w:instrText xml:space="preserve"> PAGEREF _Toc518302235 \h </w:instrText>
            </w:r>
            <w:r w:rsidR="00416968">
              <w:rPr>
                <w:webHidden/>
              </w:rPr>
            </w:r>
            <w:r w:rsidR="00416968">
              <w:rPr>
                <w:webHidden/>
              </w:rPr>
              <w:fldChar w:fldCharType="separate"/>
            </w:r>
            <w:r w:rsidR="004A3412">
              <w:rPr>
                <w:webHidden/>
              </w:rPr>
              <w:t>6</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36" w:history="1">
            <w:r w:rsidR="00416968" w:rsidRPr="001D5C50">
              <w:rPr>
                <w:rStyle w:val="a9"/>
              </w:rPr>
              <w:t>6.</w:t>
            </w:r>
            <w:r w:rsidR="00416968">
              <w:rPr>
                <w:rFonts w:asciiTheme="minorHAnsi" w:eastAsiaTheme="minorEastAsia" w:hAnsiTheme="minorHAnsi" w:cstheme="minorBidi"/>
                <w:sz w:val="22"/>
                <w:szCs w:val="22"/>
              </w:rPr>
              <w:tab/>
            </w:r>
            <w:r w:rsidR="00416968" w:rsidRPr="001D5C50">
              <w:rPr>
                <w:rStyle w:val="a9"/>
              </w:rPr>
              <w:t>Группа финансовых показателей</w:t>
            </w:r>
            <w:r w:rsidR="00416968">
              <w:rPr>
                <w:webHidden/>
              </w:rPr>
              <w:tab/>
            </w:r>
            <w:r w:rsidR="00416968">
              <w:rPr>
                <w:webHidden/>
              </w:rPr>
              <w:fldChar w:fldCharType="begin"/>
            </w:r>
            <w:r w:rsidR="00416968">
              <w:rPr>
                <w:webHidden/>
              </w:rPr>
              <w:instrText xml:space="preserve"> PAGEREF _Toc518302236 \h </w:instrText>
            </w:r>
            <w:r w:rsidR="00416968">
              <w:rPr>
                <w:webHidden/>
              </w:rPr>
            </w:r>
            <w:r w:rsidR="00416968">
              <w:rPr>
                <w:webHidden/>
              </w:rPr>
              <w:fldChar w:fldCharType="separate"/>
            </w:r>
            <w:r w:rsidR="004A3412">
              <w:rPr>
                <w:webHidden/>
              </w:rPr>
              <w:t>7</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37" w:history="1">
            <w:r w:rsidR="00416968" w:rsidRPr="001D5C50">
              <w:rPr>
                <w:rStyle w:val="a9"/>
              </w:rPr>
              <w:t>7.</w:t>
            </w:r>
            <w:r w:rsidR="00416968">
              <w:rPr>
                <w:rFonts w:asciiTheme="minorHAnsi" w:eastAsiaTheme="minorEastAsia" w:hAnsiTheme="minorHAnsi" w:cstheme="minorBidi"/>
                <w:sz w:val="22"/>
                <w:szCs w:val="22"/>
              </w:rPr>
              <w:tab/>
            </w:r>
            <w:r w:rsidR="00416968" w:rsidRPr="001D5C50">
              <w:rPr>
                <w:rStyle w:val="a9"/>
              </w:rPr>
              <w:t>Группа показателей бизнес-риска</w:t>
            </w:r>
            <w:r w:rsidR="00416968">
              <w:rPr>
                <w:webHidden/>
              </w:rPr>
              <w:tab/>
            </w:r>
            <w:r w:rsidR="00416968">
              <w:rPr>
                <w:webHidden/>
              </w:rPr>
              <w:fldChar w:fldCharType="begin"/>
            </w:r>
            <w:r w:rsidR="00416968">
              <w:rPr>
                <w:webHidden/>
              </w:rPr>
              <w:instrText xml:space="preserve"> PAGEREF _Toc518302237 \h </w:instrText>
            </w:r>
            <w:r w:rsidR="00416968">
              <w:rPr>
                <w:webHidden/>
              </w:rPr>
            </w:r>
            <w:r w:rsidR="00416968">
              <w:rPr>
                <w:webHidden/>
              </w:rPr>
              <w:fldChar w:fldCharType="separate"/>
            </w:r>
            <w:r w:rsidR="004A3412">
              <w:rPr>
                <w:webHidden/>
              </w:rPr>
              <w:t>9</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38" w:history="1">
            <w:r w:rsidR="00416968" w:rsidRPr="001D5C50">
              <w:rPr>
                <w:rStyle w:val="a9"/>
              </w:rPr>
              <w:t>8.</w:t>
            </w:r>
            <w:r w:rsidR="00416968">
              <w:rPr>
                <w:rFonts w:asciiTheme="minorHAnsi" w:eastAsiaTheme="minorEastAsia" w:hAnsiTheme="minorHAnsi" w:cstheme="minorBidi"/>
                <w:sz w:val="22"/>
                <w:szCs w:val="22"/>
              </w:rPr>
              <w:tab/>
            </w:r>
            <w:r w:rsidR="00416968" w:rsidRPr="001D5C50">
              <w:rPr>
                <w:rStyle w:val="a9"/>
              </w:rPr>
              <w:t>Оценка в рамках закупочных процедур, участниками которых могут быть только субъекты малого и среднего предпринимательства</w:t>
            </w:r>
            <w:r w:rsidR="00416968">
              <w:rPr>
                <w:webHidden/>
              </w:rPr>
              <w:tab/>
            </w:r>
            <w:r w:rsidR="00416968">
              <w:rPr>
                <w:webHidden/>
              </w:rPr>
              <w:fldChar w:fldCharType="begin"/>
            </w:r>
            <w:r w:rsidR="00416968">
              <w:rPr>
                <w:webHidden/>
              </w:rPr>
              <w:instrText xml:space="preserve"> PAGEREF _Toc518302238 \h </w:instrText>
            </w:r>
            <w:r w:rsidR="00416968">
              <w:rPr>
                <w:webHidden/>
              </w:rPr>
            </w:r>
            <w:r w:rsidR="00416968">
              <w:rPr>
                <w:webHidden/>
              </w:rPr>
              <w:fldChar w:fldCharType="separate"/>
            </w:r>
            <w:r w:rsidR="004A3412">
              <w:rPr>
                <w:webHidden/>
              </w:rPr>
              <w:t>11</w:t>
            </w:r>
            <w:r w:rsidR="00416968">
              <w:rPr>
                <w:webHidden/>
              </w:rPr>
              <w:fldChar w:fldCharType="end"/>
            </w:r>
          </w:hyperlink>
        </w:p>
        <w:p w:rsidR="00416968" w:rsidRPr="00416968" w:rsidRDefault="00F0659B" w:rsidP="00416968">
          <w:pPr>
            <w:pStyle w:val="11"/>
            <w:rPr>
              <w:rFonts w:eastAsiaTheme="minorEastAsia"/>
              <w:sz w:val="22"/>
              <w:szCs w:val="22"/>
            </w:rPr>
          </w:pPr>
          <w:hyperlink w:anchor="_Toc518302239" w:history="1">
            <w:r w:rsidR="00416968" w:rsidRPr="00416968">
              <w:rPr>
                <w:rStyle w:val="a9"/>
              </w:rPr>
              <w:t>9.</w:t>
            </w:r>
            <w:r w:rsidR="00416968" w:rsidRPr="00416968">
              <w:rPr>
                <w:rFonts w:eastAsiaTheme="minorEastAsia"/>
                <w:sz w:val="22"/>
                <w:szCs w:val="22"/>
              </w:rPr>
              <w:tab/>
            </w:r>
            <w:r w:rsidR="00416968" w:rsidRPr="00416968">
              <w:rPr>
                <w:rStyle w:val="a9"/>
              </w:rPr>
              <w:t>Весовые коэффициенты и формирование первичной оценки</w:t>
            </w:r>
            <w:r w:rsidR="00416968" w:rsidRPr="00416968">
              <w:rPr>
                <w:webHidden/>
              </w:rPr>
              <w:tab/>
            </w:r>
            <w:r w:rsidR="00416968" w:rsidRPr="00416968">
              <w:rPr>
                <w:webHidden/>
              </w:rPr>
              <w:fldChar w:fldCharType="begin"/>
            </w:r>
            <w:r w:rsidR="00416968" w:rsidRPr="00416968">
              <w:rPr>
                <w:webHidden/>
              </w:rPr>
              <w:instrText xml:space="preserve"> PAGEREF _Toc518302239 \h </w:instrText>
            </w:r>
            <w:r w:rsidR="00416968" w:rsidRPr="00416968">
              <w:rPr>
                <w:webHidden/>
              </w:rPr>
            </w:r>
            <w:r w:rsidR="00416968" w:rsidRPr="00416968">
              <w:rPr>
                <w:webHidden/>
              </w:rPr>
              <w:fldChar w:fldCharType="separate"/>
            </w:r>
            <w:r w:rsidR="004A3412">
              <w:rPr>
                <w:webHidden/>
              </w:rPr>
              <w:t>11</w:t>
            </w:r>
            <w:r w:rsidR="00416968" w:rsidRP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40" w:history="1">
            <w:r w:rsidR="00416968" w:rsidRPr="001D5C50">
              <w:rPr>
                <w:rStyle w:val="a9"/>
              </w:rPr>
              <w:t>10.</w:t>
            </w:r>
            <w:r w:rsidR="00416968">
              <w:rPr>
                <w:rFonts w:asciiTheme="minorHAnsi" w:eastAsiaTheme="minorEastAsia" w:hAnsiTheme="minorHAnsi" w:cstheme="minorBidi"/>
                <w:sz w:val="22"/>
                <w:szCs w:val="22"/>
              </w:rPr>
              <w:tab/>
            </w:r>
            <w:r w:rsidR="00416968" w:rsidRPr="001D5C50">
              <w:rPr>
                <w:rStyle w:val="a9"/>
              </w:rPr>
              <w:t>Отборочная стадия</w:t>
            </w:r>
            <w:r w:rsidR="00416968">
              <w:rPr>
                <w:webHidden/>
              </w:rPr>
              <w:tab/>
            </w:r>
            <w:r w:rsidR="00416968">
              <w:rPr>
                <w:webHidden/>
              </w:rPr>
              <w:fldChar w:fldCharType="begin"/>
            </w:r>
            <w:r w:rsidR="00416968">
              <w:rPr>
                <w:webHidden/>
              </w:rPr>
              <w:instrText xml:space="preserve"> PAGEREF _Toc518302240 \h </w:instrText>
            </w:r>
            <w:r w:rsidR="00416968">
              <w:rPr>
                <w:webHidden/>
              </w:rPr>
            </w:r>
            <w:r w:rsidR="00416968">
              <w:rPr>
                <w:webHidden/>
              </w:rPr>
              <w:fldChar w:fldCharType="separate"/>
            </w:r>
            <w:r w:rsidR="004A3412">
              <w:rPr>
                <w:webHidden/>
              </w:rPr>
              <w:t>14</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41" w:history="1">
            <w:r w:rsidR="00416968" w:rsidRPr="001D5C50">
              <w:rPr>
                <w:rStyle w:val="a9"/>
              </w:rPr>
              <w:t>11.</w:t>
            </w:r>
            <w:r w:rsidR="00416968">
              <w:rPr>
                <w:rFonts w:asciiTheme="minorHAnsi" w:eastAsiaTheme="minorEastAsia" w:hAnsiTheme="minorHAnsi" w:cstheme="minorBidi"/>
                <w:sz w:val="22"/>
                <w:szCs w:val="22"/>
              </w:rPr>
              <w:tab/>
            </w:r>
            <w:r w:rsidR="00416968" w:rsidRPr="001D5C50">
              <w:rPr>
                <w:rStyle w:val="a9"/>
              </w:rPr>
              <w:t>Оценочная стадия</w:t>
            </w:r>
            <w:r w:rsidR="00416968">
              <w:rPr>
                <w:webHidden/>
              </w:rPr>
              <w:tab/>
            </w:r>
            <w:r w:rsidR="00416968">
              <w:rPr>
                <w:webHidden/>
              </w:rPr>
              <w:fldChar w:fldCharType="begin"/>
            </w:r>
            <w:r w:rsidR="00416968">
              <w:rPr>
                <w:webHidden/>
              </w:rPr>
              <w:instrText xml:space="preserve"> PAGEREF _Toc518302241 \h </w:instrText>
            </w:r>
            <w:r w:rsidR="00416968">
              <w:rPr>
                <w:webHidden/>
              </w:rPr>
            </w:r>
            <w:r w:rsidR="00416968">
              <w:rPr>
                <w:webHidden/>
              </w:rPr>
              <w:fldChar w:fldCharType="separate"/>
            </w:r>
            <w:r w:rsidR="004A3412">
              <w:rPr>
                <w:webHidden/>
              </w:rPr>
              <w:t>15</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42" w:history="1">
            <w:r w:rsidR="00416968" w:rsidRPr="001D5C50">
              <w:rPr>
                <w:rStyle w:val="a9"/>
              </w:rPr>
              <w:t>12.</w:t>
            </w:r>
            <w:r w:rsidR="00416968">
              <w:rPr>
                <w:rFonts w:asciiTheme="minorHAnsi" w:eastAsiaTheme="minorEastAsia" w:hAnsiTheme="minorHAnsi" w:cstheme="minorBidi"/>
                <w:sz w:val="22"/>
                <w:szCs w:val="22"/>
              </w:rPr>
              <w:tab/>
            </w:r>
            <w:r w:rsidR="00416968" w:rsidRPr="001D5C50">
              <w:rPr>
                <w:rStyle w:val="a9"/>
              </w:rPr>
              <w:t>Лист регистрации изменений</w:t>
            </w:r>
            <w:r w:rsidR="00416968">
              <w:rPr>
                <w:webHidden/>
              </w:rPr>
              <w:tab/>
            </w:r>
            <w:r w:rsidR="00416968">
              <w:rPr>
                <w:webHidden/>
              </w:rPr>
              <w:fldChar w:fldCharType="begin"/>
            </w:r>
            <w:r w:rsidR="00416968">
              <w:rPr>
                <w:webHidden/>
              </w:rPr>
              <w:instrText xml:space="preserve"> PAGEREF _Toc518302242 \h </w:instrText>
            </w:r>
            <w:r w:rsidR="00416968">
              <w:rPr>
                <w:webHidden/>
              </w:rPr>
            </w:r>
            <w:r w:rsidR="00416968">
              <w:rPr>
                <w:webHidden/>
              </w:rPr>
              <w:fldChar w:fldCharType="separate"/>
            </w:r>
            <w:r w:rsidR="004A3412">
              <w:rPr>
                <w:webHidden/>
              </w:rPr>
              <w:t>17</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43" w:history="1">
            <w:r w:rsidR="00416968" w:rsidRPr="001D5C50">
              <w:rPr>
                <w:rStyle w:val="a9"/>
              </w:rPr>
              <w:t>13.</w:t>
            </w:r>
            <w:r w:rsidR="00416968">
              <w:rPr>
                <w:rFonts w:asciiTheme="minorHAnsi" w:eastAsiaTheme="minorEastAsia" w:hAnsiTheme="minorHAnsi" w:cstheme="minorBidi"/>
                <w:sz w:val="22"/>
                <w:szCs w:val="22"/>
              </w:rPr>
              <w:tab/>
            </w:r>
            <w:r w:rsidR="00416968" w:rsidRPr="001D5C50">
              <w:rPr>
                <w:rStyle w:val="a9"/>
              </w:rPr>
              <w:t>Права доступа к документу</w:t>
            </w:r>
            <w:r w:rsidR="00416968">
              <w:rPr>
                <w:webHidden/>
              </w:rPr>
              <w:tab/>
            </w:r>
            <w:r w:rsidR="00416968">
              <w:rPr>
                <w:webHidden/>
              </w:rPr>
              <w:fldChar w:fldCharType="begin"/>
            </w:r>
            <w:r w:rsidR="00416968">
              <w:rPr>
                <w:webHidden/>
              </w:rPr>
              <w:instrText xml:space="preserve"> PAGEREF _Toc518302243 \h </w:instrText>
            </w:r>
            <w:r w:rsidR="00416968">
              <w:rPr>
                <w:webHidden/>
              </w:rPr>
            </w:r>
            <w:r w:rsidR="00416968">
              <w:rPr>
                <w:webHidden/>
              </w:rPr>
              <w:fldChar w:fldCharType="separate"/>
            </w:r>
            <w:r w:rsidR="004A3412">
              <w:rPr>
                <w:webHidden/>
              </w:rPr>
              <w:t>17</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44" w:history="1">
            <w:r w:rsidR="00416968" w:rsidRPr="001D5C50">
              <w:rPr>
                <w:rStyle w:val="a9"/>
              </w:rPr>
              <w:t>Приложение 1 Разграничение функциональных обязанностей по проведению финансово-экономической экспертизы</w:t>
            </w:r>
            <w:r w:rsidR="00416968">
              <w:rPr>
                <w:webHidden/>
              </w:rPr>
              <w:tab/>
            </w:r>
            <w:r w:rsidR="00416968">
              <w:rPr>
                <w:webHidden/>
              </w:rPr>
              <w:fldChar w:fldCharType="begin"/>
            </w:r>
            <w:r w:rsidR="00416968">
              <w:rPr>
                <w:webHidden/>
              </w:rPr>
              <w:instrText xml:space="preserve"> PAGEREF _Toc518302244 \h </w:instrText>
            </w:r>
            <w:r w:rsidR="00416968">
              <w:rPr>
                <w:webHidden/>
              </w:rPr>
            </w:r>
            <w:r w:rsidR="00416968">
              <w:rPr>
                <w:webHidden/>
              </w:rPr>
              <w:fldChar w:fldCharType="separate"/>
            </w:r>
            <w:r w:rsidR="004A3412">
              <w:rPr>
                <w:webHidden/>
              </w:rPr>
              <w:t>18</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45" w:history="1">
            <w:r w:rsidR="00416968" w:rsidRPr="001D5C50">
              <w:rPr>
                <w:rStyle w:val="a9"/>
              </w:rPr>
              <w:t>Приложение 2 Алгоритм действия Эксперта при подготовке заключения по направлению финансово-экономической экспертизы с использованием шаблона «Финэкспертиза.</w:t>
            </w:r>
            <w:r w:rsidR="00416968" w:rsidRPr="001D5C50">
              <w:rPr>
                <w:rStyle w:val="a9"/>
                <w:lang w:val="en-US"/>
              </w:rPr>
              <w:t>xls</w:t>
            </w:r>
            <w:r w:rsidR="00416968" w:rsidRPr="001D5C50">
              <w:rPr>
                <w:rStyle w:val="a9"/>
              </w:rPr>
              <w:t>» (по закупочным процедурам, проводимым на общих основаниях)</w:t>
            </w:r>
            <w:r w:rsidR="00416968">
              <w:rPr>
                <w:webHidden/>
              </w:rPr>
              <w:tab/>
            </w:r>
            <w:r w:rsidR="00416968">
              <w:rPr>
                <w:webHidden/>
              </w:rPr>
              <w:fldChar w:fldCharType="begin"/>
            </w:r>
            <w:r w:rsidR="00416968">
              <w:rPr>
                <w:webHidden/>
              </w:rPr>
              <w:instrText xml:space="preserve"> PAGEREF _Toc518302245 \h </w:instrText>
            </w:r>
            <w:r w:rsidR="00416968">
              <w:rPr>
                <w:webHidden/>
              </w:rPr>
            </w:r>
            <w:r w:rsidR="00416968">
              <w:rPr>
                <w:webHidden/>
              </w:rPr>
              <w:fldChar w:fldCharType="separate"/>
            </w:r>
            <w:r w:rsidR="004A3412">
              <w:rPr>
                <w:webHidden/>
              </w:rPr>
              <w:t>20</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46" w:history="1">
            <w:r w:rsidR="00416968" w:rsidRPr="001D5C50">
              <w:rPr>
                <w:rStyle w:val="a9"/>
              </w:rPr>
              <w:t>Приложение 3 Алгоритм действия Эксперта при подготовке заключения по направлению финансово-экономической экспертизы с использованием шаблона «Финэкспертиза_МСП.</w:t>
            </w:r>
            <w:r w:rsidR="00416968" w:rsidRPr="001D5C50">
              <w:rPr>
                <w:rStyle w:val="a9"/>
                <w:lang w:val="en-US"/>
              </w:rPr>
              <w:t>xls</w:t>
            </w:r>
            <w:r w:rsidR="00416968" w:rsidRPr="001D5C50">
              <w:rPr>
                <w:rStyle w:val="a9"/>
              </w:rPr>
              <w:t xml:space="preserve">» (по закупочным процедурам, участниками которых могут быть только субъекты малого и среднего </w:t>
            </w:r>
            <w:r w:rsidR="00416968" w:rsidRPr="00416968">
              <w:rPr>
                <w:rStyle w:val="a9"/>
              </w:rPr>
              <w:t>предпринимательства</w:t>
            </w:r>
            <w:r w:rsidR="00416968" w:rsidRPr="001D5C50">
              <w:rPr>
                <w:rStyle w:val="a9"/>
              </w:rPr>
              <w:t>)</w:t>
            </w:r>
            <w:r w:rsidR="00416968">
              <w:rPr>
                <w:webHidden/>
              </w:rPr>
              <w:tab/>
            </w:r>
            <w:r w:rsidR="00416968">
              <w:rPr>
                <w:webHidden/>
              </w:rPr>
              <w:fldChar w:fldCharType="begin"/>
            </w:r>
            <w:r w:rsidR="00416968">
              <w:rPr>
                <w:webHidden/>
              </w:rPr>
              <w:instrText xml:space="preserve"> PAGEREF _Toc518302246 \h </w:instrText>
            </w:r>
            <w:r w:rsidR="00416968">
              <w:rPr>
                <w:webHidden/>
              </w:rPr>
            </w:r>
            <w:r w:rsidR="00416968">
              <w:rPr>
                <w:webHidden/>
              </w:rPr>
              <w:fldChar w:fldCharType="separate"/>
            </w:r>
            <w:r w:rsidR="004A3412">
              <w:rPr>
                <w:webHidden/>
              </w:rPr>
              <w:t>27</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47" w:history="1">
            <w:r w:rsidR="00416968" w:rsidRPr="001D5C50">
              <w:rPr>
                <w:rStyle w:val="a9"/>
              </w:rPr>
              <w:t>Приложение 4 Формат заключения по направлению финансово-экономической экспертизы с использованием шаблона «Финэкспертиза.</w:t>
            </w:r>
            <w:r w:rsidR="00416968" w:rsidRPr="001D5C50">
              <w:rPr>
                <w:rStyle w:val="a9"/>
                <w:lang w:val="en-US"/>
              </w:rPr>
              <w:t>xls</w:t>
            </w:r>
            <w:r w:rsidR="00416968" w:rsidRPr="001D5C50">
              <w:rPr>
                <w:rStyle w:val="a9"/>
              </w:rPr>
              <w:t>»</w:t>
            </w:r>
            <w:r w:rsidR="00416968">
              <w:rPr>
                <w:webHidden/>
              </w:rPr>
              <w:tab/>
            </w:r>
            <w:r w:rsidR="00416968">
              <w:rPr>
                <w:webHidden/>
              </w:rPr>
              <w:fldChar w:fldCharType="begin"/>
            </w:r>
            <w:r w:rsidR="00416968">
              <w:rPr>
                <w:webHidden/>
              </w:rPr>
              <w:instrText xml:space="preserve"> PAGEREF _Toc518302247 \h </w:instrText>
            </w:r>
            <w:r w:rsidR="00416968">
              <w:rPr>
                <w:webHidden/>
              </w:rPr>
            </w:r>
            <w:r w:rsidR="00416968">
              <w:rPr>
                <w:webHidden/>
              </w:rPr>
              <w:fldChar w:fldCharType="separate"/>
            </w:r>
            <w:r w:rsidR="004A3412">
              <w:rPr>
                <w:webHidden/>
              </w:rPr>
              <w:t>35</w:t>
            </w:r>
            <w:r w:rsidR="00416968">
              <w:rPr>
                <w:webHidden/>
              </w:rPr>
              <w:fldChar w:fldCharType="end"/>
            </w:r>
          </w:hyperlink>
        </w:p>
        <w:p w:rsidR="00416968" w:rsidRDefault="00F0659B" w:rsidP="00416968">
          <w:pPr>
            <w:pStyle w:val="11"/>
            <w:rPr>
              <w:rFonts w:asciiTheme="minorHAnsi" w:eastAsiaTheme="minorEastAsia" w:hAnsiTheme="minorHAnsi" w:cstheme="minorBidi"/>
              <w:sz w:val="22"/>
              <w:szCs w:val="22"/>
            </w:rPr>
          </w:pPr>
          <w:hyperlink w:anchor="_Toc518302248" w:history="1">
            <w:r w:rsidR="00416968" w:rsidRPr="001D5C50">
              <w:rPr>
                <w:rStyle w:val="a9"/>
              </w:rPr>
              <w:t>Приложение 5 Формат заключения по направлению финансово-экономической экспертизы с использованием шаблона «Финэкспертиза_МСП.</w:t>
            </w:r>
            <w:r w:rsidR="00416968" w:rsidRPr="001D5C50">
              <w:rPr>
                <w:rStyle w:val="a9"/>
                <w:lang w:val="en-US"/>
              </w:rPr>
              <w:t>xls</w:t>
            </w:r>
            <w:r w:rsidR="00416968" w:rsidRPr="001D5C50">
              <w:rPr>
                <w:rStyle w:val="a9"/>
              </w:rPr>
              <w:t>»</w:t>
            </w:r>
            <w:r w:rsidR="00416968">
              <w:rPr>
                <w:webHidden/>
              </w:rPr>
              <w:tab/>
            </w:r>
            <w:r w:rsidR="00416968">
              <w:rPr>
                <w:webHidden/>
              </w:rPr>
              <w:fldChar w:fldCharType="begin"/>
            </w:r>
            <w:r w:rsidR="00416968">
              <w:rPr>
                <w:webHidden/>
              </w:rPr>
              <w:instrText xml:space="preserve"> PAGEREF _Toc518302248 \h </w:instrText>
            </w:r>
            <w:r w:rsidR="00416968">
              <w:rPr>
                <w:webHidden/>
              </w:rPr>
            </w:r>
            <w:r w:rsidR="00416968">
              <w:rPr>
                <w:webHidden/>
              </w:rPr>
              <w:fldChar w:fldCharType="separate"/>
            </w:r>
            <w:r w:rsidR="004A3412">
              <w:rPr>
                <w:webHidden/>
              </w:rPr>
              <w:t>37</w:t>
            </w:r>
            <w:r w:rsidR="00416968">
              <w:rPr>
                <w:webHidden/>
              </w:rPr>
              <w:fldChar w:fldCharType="end"/>
            </w:r>
          </w:hyperlink>
        </w:p>
        <w:p w:rsidR="00416968" w:rsidRPr="00256DB8" w:rsidRDefault="00416968" w:rsidP="00221FF7">
          <w:r>
            <w:rPr>
              <w:b/>
              <w:bCs/>
            </w:rPr>
            <w:fldChar w:fldCharType="end"/>
          </w:r>
        </w:p>
      </w:sdtContent>
    </w:sdt>
    <w:p w:rsidR="00C619E2" w:rsidRDefault="00C619E2" w:rsidP="00C242C7">
      <w:pPr>
        <w:spacing w:after="200" w:line="276" w:lineRule="auto"/>
        <w:rPr>
          <w:b/>
        </w:rPr>
      </w:pPr>
      <w:r>
        <w:rPr>
          <w:b/>
        </w:rPr>
        <w:br w:type="page"/>
      </w:r>
    </w:p>
    <w:p w:rsidR="00C76C46" w:rsidRPr="003D53D2" w:rsidRDefault="00C76C46" w:rsidP="00416968">
      <w:pPr>
        <w:pStyle w:val="1"/>
      </w:pPr>
      <w:bookmarkStart w:id="2" w:name="_Toc518302231"/>
      <w:bookmarkStart w:id="3" w:name="Термины"/>
      <w:r w:rsidRPr="003D53D2">
        <w:lastRenderedPageBreak/>
        <w:t>Термины и определения</w:t>
      </w:r>
      <w:bookmarkEnd w:id="2"/>
    </w:p>
    <w:tbl>
      <w:tblPr>
        <w:tblW w:w="5009" w:type="pct"/>
        <w:tblInd w:w="-8"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CellMar>
          <w:top w:w="23" w:type="dxa"/>
          <w:left w:w="23" w:type="dxa"/>
          <w:right w:w="23" w:type="dxa"/>
        </w:tblCellMar>
        <w:tblLook w:val="0000" w:firstRow="0" w:lastRow="0" w:firstColumn="0" w:lastColumn="0" w:noHBand="0" w:noVBand="0"/>
      </w:tblPr>
      <w:tblGrid>
        <w:gridCol w:w="3334"/>
        <w:gridCol w:w="6731"/>
      </w:tblGrid>
      <w:tr w:rsidR="00C76C46" w:rsidRPr="003D53D2" w:rsidTr="00D94217">
        <w:tc>
          <w:tcPr>
            <w:tcW w:w="3354"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bookmarkEnd w:id="3"/>
          <w:p w:rsidR="00C76C46" w:rsidRPr="003D53D2" w:rsidRDefault="00C76C46" w:rsidP="00C242C7">
            <w:pPr>
              <w:pStyle w:val="TableHeader"/>
              <w:spacing w:before="120" w:after="120" w:line="240" w:lineRule="auto"/>
              <w:rPr>
                <w:rFonts w:ascii="Times New Roman" w:hAnsi="Times New Roman" w:cs="Times New Roman"/>
                <w:szCs w:val="24"/>
              </w:rPr>
            </w:pPr>
            <w:r w:rsidRPr="003D53D2">
              <w:rPr>
                <w:rFonts w:ascii="Times New Roman" w:hAnsi="Times New Roman" w:cs="Times New Roman"/>
                <w:szCs w:val="24"/>
              </w:rPr>
              <w:t>Термины/сокращения</w:t>
            </w:r>
          </w:p>
        </w:tc>
        <w:tc>
          <w:tcPr>
            <w:tcW w:w="6773"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rsidR="00C76C46" w:rsidRPr="003D53D2" w:rsidRDefault="00C76C46" w:rsidP="00C242C7">
            <w:pPr>
              <w:pStyle w:val="TableHeader"/>
              <w:spacing w:before="120" w:after="120" w:line="240" w:lineRule="auto"/>
              <w:rPr>
                <w:rFonts w:ascii="Times New Roman" w:hAnsi="Times New Roman" w:cs="Times New Roman"/>
                <w:szCs w:val="24"/>
              </w:rPr>
            </w:pPr>
            <w:r w:rsidRPr="003D53D2">
              <w:rPr>
                <w:rFonts w:ascii="Times New Roman" w:hAnsi="Times New Roman" w:cs="Times New Roman"/>
                <w:szCs w:val="24"/>
              </w:rPr>
              <w:t>Определения</w:t>
            </w:r>
          </w:p>
        </w:tc>
      </w:tr>
      <w:tr w:rsidR="00C76C46" w:rsidRPr="003D53D2" w:rsidTr="00D94217">
        <w:tc>
          <w:tcPr>
            <w:tcW w:w="10127"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rsidR="00C76C46" w:rsidRPr="003D53D2" w:rsidRDefault="00C76C46" w:rsidP="00C242C7">
            <w:pPr>
              <w:pStyle w:val="TableSubheader"/>
              <w:jc w:val="left"/>
              <w:rPr>
                <w:rFonts w:ascii="Times New Roman" w:hAnsi="Times New Roman" w:cs="Times New Roman"/>
                <w:szCs w:val="24"/>
              </w:rPr>
            </w:pPr>
            <w:r w:rsidRPr="003D53D2">
              <w:rPr>
                <w:rFonts w:ascii="Times New Roman" w:hAnsi="Times New Roman" w:cs="Times New Roman"/>
                <w:bCs/>
                <w:szCs w:val="24"/>
              </w:rPr>
              <w:t>Вводимые определения:</w:t>
            </w:r>
          </w:p>
        </w:tc>
      </w:tr>
      <w:tr w:rsidR="00C76C46" w:rsidRPr="003D53D2" w:rsidTr="00D94217">
        <w:tc>
          <w:tcPr>
            <w:tcW w:w="3354" w:type="dxa"/>
            <w:tcBorders>
              <w:top w:val="single" w:sz="6" w:space="0" w:color="000000"/>
              <w:left w:val="single" w:sz="6" w:space="0" w:color="000000"/>
              <w:bottom w:val="single" w:sz="6" w:space="0" w:color="000000"/>
              <w:right w:val="single" w:sz="6" w:space="0" w:color="000000"/>
            </w:tcBorders>
            <w:tcMar>
              <w:left w:w="23" w:type="dxa"/>
            </w:tcMar>
          </w:tcPr>
          <w:p w:rsidR="00C76C46" w:rsidRPr="003D53D2" w:rsidRDefault="00050DA1" w:rsidP="00C242C7">
            <w:pPr>
              <w:pStyle w:val="TableText"/>
              <w:rPr>
                <w:rFonts w:ascii="Times New Roman" w:hAnsi="Times New Roman" w:cs="Times New Roman"/>
                <w:szCs w:val="24"/>
              </w:rPr>
            </w:pPr>
            <w:r w:rsidRPr="003D53D2">
              <w:rPr>
                <w:rFonts w:ascii="Times New Roman" w:hAnsi="Times New Roman" w:cs="Times New Roman"/>
                <w:szCs w:val="24"/>
              </w:rPr>
              <w:t>Финансово-экономическая экспертиза</w:t>
            </w:r>
          </w:p>
        </w:tc>
        <w:tc>
          <w:tcPr>
            <w:tcW w:w="6773" w:type="dxa"/>
            <w:tcBorders>
              <w:top w:val="single" w:sz="6" w:space="0" w:color="000000"/>
              <w:left w:val="single" w:sz="6" w:space="0" w:color="000000"/>
              <w:bottom w:val="single" w:sz="6" w:space="0" w:color="000000"/>
              <w:right w:val="single" w:sz="6" w:space="0" w:color="000000"/>
            </w:tcBorders>
            <w:tcMar>
              <w:left w:w="23" w:type="dxa"/>
            </w:tcMar>
          </w:tcPr>
          <w:p w:rsidR="00C76C46" w:rsidRPr="003D53D2" w:rsidRDefault="00050DA1" w:rsidP="00C242C7">
            <w:pPr>
              <w:pStyle w:val="TableText"/>
              <w:tabs>
                <w:tab w:val="left" w:pos="2604"/>
              </w:tabs>
              <w:ind w:right="120"/>
              <w:jc w:val="both"/>
              <w:rPr>
                <w:rFonts w:ascii="Times New Roman" w:hAnsi="Times New Roman" w:cs="Times New Roman"/>
                <w:szCs w:val="24"/>
              </w:rPr>
            </w:pPr>
            <w:r w:rsidRPr="003D53D2">
              <w:rPr>
                <w:rFonts w:ascii="Times New Roman" w:hAnsi="Times New Roman" w:cs="Times New Roman"/>
                <w:szCs w:val="24"/>
              </w:rPr>
              <w:t>Оценка устойчивости участников закупочных процедур с позиции финансово-экономических критериев, проводимая для определения соответствия и ранжирования предложений участников закупочных процедур в рамках деятельности экспертной группы и/или закупочной комис</w:t>
            </w:r>
            <w:r w:rsidR="00194443">
              <w:rPr>
                <w:rFonts w:ascii="Times New Roman" w:hAnsi="Times New Roman" w:cs="Times New Roman"/>
                <w:szCs w:val="24"/>
              </w:rPr>
              <w:t>сии Общества</w:t>
            </w:r>
          </w:p>
        </w:tc>
      </w:tr>
      <w:tr w:rsidR="00C76C46" w:rsidRPr="003D53D2" w:rsidTr="00D94217">
        <w:tc>
          <w:tcPr>
            <w:tcW w:w="10127"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rsidR="00C76C46" w:rsidRPr="003D53D2" w:rsidRDefault="00C76C46" w:rsidP="00C242C7">
            <w:pPr>
              <w:pStyle w:val="TableSubheader"/>
              <w:jc w:val="left"/>
              <w:rPr>
                <w:rFonts w:ascii="Times New Roman" w:hAnsi="Times New Roman" w:cs="Times New Roman"/>
                <w:szCs w:val="24"/>
              </w:rPr>
            </w:pPr>
            <w:r w:rsidRPr="00C834DC">
              <w:rPr>
                <w:rFonts w:ascii="Times New Roman" w:hAnsi="Times New Roman" w:cs="Times New Roman"/>
                <w:bCs/>
                <w:color w:val="auto"/>
                <w:szCs w:val="24"/>
              </w:rPr>
              <w:t>Действующие определения:</w:t>
            </w:r>
          </w:p>
        </w:tc>
      </w:tr>
      <w:tr w:rsidR="00EC0CF0" w:rsidRPr="003D53D2" w:rsidTr="00D94217">
        <w:tc>
          <w:tcPr>
            <w:tcW w:w="3354" w:type="dxa"/>
            <w:tcBorders>
              <w:top w:val="single" w:sz="6" w:space="0" w:color="000000"/>
              <w:left w:val="single" w:sz="6" w:space="0" w:color="000000"/>
              <w:bottom w:val="single" w:sz="6" w:space="0" w:color="000000"/>
              <w:right w:val="single" w:sz="6" w:space="0" w:color="000000"/>
            </w:tcBorders>
            <w:tcMar>
              <w:left w:w="23" w:type="dxa"/>
            </w:tcMar>
          </w:tcPr>
          <w:p w:rsidR="00EC0CF0" w:rsidRPr="00C834DC" w:rsidRDefault="00EC0CF0" w:rsidP="00C242C7">
            <w:pPr>
              <w:pStyle w:val="TableText"/>
              <w:tabs>
                <w:tab w:val="left" w:pos="2010"/>
              </w:tabs>
              <w:rPr>
                <w:rFonts w:ascii="Times New Roman" w:hAnsi="Times New Roman" w:cs="Times New Roman"/>
                <w:szCs w:val="24"/>
                <w:highlight w:val="yellow"/>
              </w:rPr>
            </w:pPr>
            <w:r w:rsidRPr="00EC0CF0">
              <w:rPr>
                <w:rFonts w:ascii="Times New Roman" w:hAnsi="Times New Roman" w:cs="Times New Roman"/>
                <w:szCs w:val="24"/>
              </w:rPr>
              <w:t>Группа «Интер РАО» (Группа)</w:t>
            </w:r>
          </w:p>
        </w:tc>
        <w:tc>
          <w:tcPr>
            <w:tcW w:w="6773" w:type="dxa"/>
            <w:tcBorders>
              <w:top w:val="single" w:sz="6" w:space="0" w:color="000000"/>
              <w:left w:val="single" w:sz="6" w:space="0" w:color="000000"/>
              <w:bottom w:val="single" w:sz="6" w:space="0" w:color="000000"/>
              <w:right w:val="single" w:sz="6" w:space="0" w:color="000000"/>
            </w:tcBorders>
            <w:tcMar>
              <w:left w:w="23" w:type="dxa"/>
            </w:tcMar>
          </w:tcPr>
          <w:p w:rsidR="00EC0CF0" w:rsidRPr="003D53D2" w:rsidRDefault="00EC0CF0" w:rsidP="00C242C7">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ПАО «Интер РАО» и его ДО</w:t>
            </w:r>
          </w:p>
        </w:tc>
      </w:tr>
      <w:tr w:rsidR="00C76C46" w:rsidRPr="003D53D2" w:rsidTr="00D94217">
        <w:tc>
          <w:tcPr>
            <w:tcW w:w="3354" w:type="dxa"/>
            <w:tcBorders>
              <w:top w:val="single" w:sz="6" w:space="0" w:color="000000"/>
              <w:left w:val="single" w:sz="6" w:space="0" w:color="000000"/>
              <w:bottom w:val="single" w:sz="6" w:space="0" w:color="000000"/>
              <w:right w:val="single" w:sz="6" w:space="0" w:color="000000"/>
            </w:tcBorders>
            <w:tcMar>
              <w:left w:w="23" w:type="dxa"/>
            </w:tcMar>
          </w:tcPr>
          <w:p w:rsidR="00C76C46" w:rsidRPr="003D53D2" w:rsidRDefault="00714BE5" w:rsidP="00C242C7">
            <w:pPr>
              <w:pStyle w:val="TableText"/>
              <w:tabs>
                <w:tab w:val="left" w:pos="2010"/>
              </w:tabs>
              <w:rPr>
                <w:rFonts w:ascii="Times New Roman" w:hAnsi="Times New Roman" w:cs="Times New Roman"/>
                <w:szCs w:val="24"/>
              </w:rPr>
            </w:pPr>
            <w:r w:rsidRPr="000E4B99">
              <w:rPr>
                <w:rFonts w:ascii="Times New Roman" w:hAnsi="Times New Roman" w:cs="Times New Roman"/>
                <w:szCs w:val="24"/>
              </w:rPr>
              <w:t>Дочернее общество</w:t>
            </w:r>
            <w:r w:rsidR="009F6207" w:rsidRPr="000E4B99">
              <w:rPr>
                <w:rFonts w:ascii="Times New Roman" w:hAnsi="Times New Roman" w:cs="Times New Roman"/>
                <w:szCs w:val="24"/>
              </w:rPr>
              <w:t xml:space="preserve"> / ДО</w:t>
            </w:r>
          </w:p>
        </w:tc>
        <w:tc>
          <w:tcPr>
            <w:tcW w:w="6773" w:type="dxa"/>
            <w:tcBorders>
              <w:top w:val="single" w:sz="6" w:space="0" w:color="000000"/>
              <w:left w:val="single" w:sz="6" w:space="0" w:color="000000"/>
              <w:bottom w:val="single" w:sz="6" w:space="0" w:color="000000"/>
              <w:right w:val="single" w:sz="6" w:space="0" w:color="000000"/>
            </w:tcBorders>
            <w:tcMar>
              <w:left w:w="23" w:type="dxa"/>
            </w:tcMar>
          </w:tcPr>
          <w:p w:rsidR="00C76C46" w:rsidRPr="003D53D2" w:rsidRDefault="000E4B99" w:rsidP="00C242C7">
            <w:pPr>
              <w:pStyle w:val="TableText"/>
              <w:tabs>
                <w:tab w:val="left" w:pos="2604"/>
              </w:tabs>
              <w:ind w:right="120"/>
              <w:jc w:val="both"/>
              <w:rPr>
                <w:rFonts w:ascii="Times New Roman" w:hAnsi="Times New Roman" w:cs="Times New Roman"/>
                <w:szCs w:val="24"/>
              </w:rPr>
            </w:pPr>
            <w:r w:rsidRPr="000E4B99">
              <w:rPr>
                <w:rFonts w:ascii="Times New Roman" w:hAnsi="Times New Roman" w:cs="Times New Roman"/>
                <w:szCs w:val="24"/>
              </w:rPr>
              <w:t>Хозяйственное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w:t>
            </w:r>
            <w:r>
              <w:rPr>
                <w:rFonts w:ascii="Times New Roman" w:hAnsi="Times New Roman" w:cs="Times New Roman"/>
                <w:szCs w:val="24"/>
              </w:rPr>
              <w:t>ия, принимаемые таким обществом</w:t>
            </w:r>
          </w:p>
        </w:tc>
      </w:tr>
      <w:tr w:rsidR="00714BE5" w:rsidRPr="003D53D2" w:rsidTr="00D94217">
        <w:tc>
          <w:tcPr>
            <w:tcW w:w="3354" w:type="dxa"/>
            <w:tcBorders>
              <w:top w:val="single" w:sz="6" w:space="0" w:color="000000"/>
              <w:left w:val="single" w:sz="6" w:space="0" w:color="000000"/>
              <w:bottom w:val="single" w:sz="6" w:space="0" w:color="000000"/>
              <w:right w:val="single" w:sz="6" w:space="0" w:color="000000"/>
            </w:tcBorders>
            <w:tcMar>
              <w:left w:w="23" w:type="dxa"/>
            </w:tcMar>
          </w:tcPr>
          <w:p w:rsidR="00714BE5" w:rsidRDefault="00C834DC" w:rsidP="00C242C7">
            <w:pPr>
              <w:pStyle w:val="TableText"/>
              <w:tabs>
                <w:tab w:val="left" w:pos="2010"/>
              </w:tabs>
              <w:rPr>
                <w:rFonts w:ascii="Times New Roman" w:hAnsi="Times New Roman" w:cs="Times New Roman"/>
                <w:szCs w:val="24"/>
              </w:rPr>
            </w:pPr>
            <w:r w:rsidRPr="00C834DC">
              <w:rPr>
                <w:rFonts w:ascii="Times New Roman" w:hAnsi="Times New Roman" w:cs="Times New Roman"/>
                <w:szCs w:val="24"/>
              </w:rPr>
              <w:t>Закупка (процедура закупки,</w:t>
            </w:r>
            <w:r>
              <w:rPr>
                <w:rFonts w:ascii="Times New Roman" w:hAnsi="Times New Roman" w:cs="Times New Roman"/>
                <w:szCs w:val="24"/>
              </w:rPr>
              <w:t xml:space="preserve"> з</w:t>
            </w:r>
            <w:r w:rsidRPr="00C834DC">
              <w:rPr>
                <w:rFonts w:ascii="Times New Roman" w:hAnsi="Times New Roman" w:cs="Times New Roman"/>
                <w:szCs w:val="24"/>
              </w:rPr>
              <w:t>акупочная процедура)</w:t>
            </w:r>
          </w:p>
        </w:tc>
        <w:tc>
          <w:tcPr>
            <w:tcW w:w="6773" w:type="dxa"/>
            <w:tcBorders>
              <w:top w:val="single" w:sz="6" w:space="0" w:color="000000"/>
              <w:left w:val="single" w:sz="6" w:space="0" w:color="000000"/>
              <w:bottom w:val="single" w:sz="6" w:space="0" w:color="000000"/>
              <w:right w:val="single" w:sz="6" w:space="0" w:color="000000"/>
            </w:tcBorders>
            <w:tcMar>
              <w:left w:w="23" w:type="dxa"/>
            </w:tcMar>
          </w:tcPr>
          <w:p w:rsidR="00714BE5" w:rsidRPr="003D53D2" w:rsidRDefault="00C834DC" w:rsidP="00C242C7">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Последовательность действий, осуществляемая в соответствии с локальными нормативными актами Общества и правилами, установленными закупочной документацией (при ее наличии), в результате которой производится выбор контрагента с целью заключения договора о приобретении товаров, работ, услуг</w:t>
            </w:r>
          </w:p>
        </w:tc>
      </w:tr>
      <w:tr w:rsidR="00714BE5" w:rsidRPr="003D53D2" w:rsidTr="00D94217">
        <w:tc>
          <w:tcPr>
            <w:tcW w:w="3354" w:type="dxa"/>
            <w:tcBorders>
              <w:top w:val="single" w:sz="6" w:space="0" w:color="000000"/>
              <w:left w:val="single" w:sz="6" w:space="0" w:color="000000"/>
              <w:bottom w:val="single" w:sz="6" w:space="0" w:color="000000"/>
              <w:right w:val="single" w:sz="6" w:space="0" w:color="000000"/>
            </w:tcBorders>
            <w:shd w:val="clear" w:color="auto" w:fill="auto"/>
            <w:tcMar>
              <w:left w:w="23" w:type="dxa"/>
            </w:tcMar>
          </w:tcPr>
          <w:p w:rsidR="00714BE5" w:rsidRDefault="00714BE5" w:rsidP="00C242C7">
            <w:pPr>
              <w:pStyle w:val="TableText"/>
              <w:tabs>
                <w:tab w:val="left" w:pos="2010"/>
              </w:tabs>
              <w:rPr>
                <w:rFonts w:ascii="Times New Roman" w:hAnsi="Times New Roman" w:cs="Times New Roman"/>
                <w:szCs w:val="24"/>
              </w:rPr>
            </w:pPr>
            <w:r w:rsidRPr="000E4B99">
              <w:rPr>
                <w:rFonts w:ascii="Times New Roman" w:hAnsi="Times New Roman" w:cs="Times New Roman"/>
                <w:szCs w:val="24"/>
              </w:rPr>
              <w:t>Кредитный риск</w:t>
            </w:r>
          </w:p>
        </w:tc>
        <w:tc>
          <w:tcPr>
            <w:tcW w:w="6773" w:type="dxa"/>
            <w:tcBorders>
              <w:top w:val="single" w:sz="6" w:space="0" w:color="000000"/>
              <w:left w:val="single" w:sz="6" w:space="0" w:color="000000"/>
              <w:bottom w:val="single" w:sz="6" w:space="0" w:color="000000"/>
              <w:right w:val="single" w:sz="6" w:space="0" w:color="000000"/>
            </w:tcBorders>
            <w:tcMar>
              <w:left w:w="23" w:type="dxa"/>
            </w:tcMar>
          </w:tcPr>
          <w:p w:rsidR="00714BE5" w:rsidRPr="003D53D2" w:rsidRDefault="000E4B99" w:rsidP="00C242C7">
            <w:pPr>
              <w:pStyle w:val="TableText"/>
              <w:tabs>
                <w:tab w:val="left" w:pos="2604"/>
              </w:tabs>
              <w:ind w:right="120"/>
              <w:jc w:val="both"/>
              <w:rPr>
                <w:rFonts w:ascii="Times New Roman" w:hAnsi="Times New Roman" w:cs="Times New Roman"/>
                <w:szCs w:val="24"/>
              </w:rPr>
            </w:pPr>
            <w:r w:rsidRPr="000E4B99">
              <w:rPr>
                <w:rFonts w:ascii="Times New Roman" w:hAnsi="Times New Roman" w:cs="Times New Roman"/>
                <w:szCs w:val="24"/>
              </w:rPr>
              <w:t>Риск потерь вследствие неисполнения или ненадлежащего исполнения контрагентами Общества своих финансовых обязательств</w:t>
            </w:r>
          </w:p>
        </w:tc>
      </w:tr>
      <w:tr w:rsidR="009F6207" w:rsidRPr="003D53D2" w:rsidTr="00D94217">
        <w:tc>
          <w:tcPr>
            <w:tcW w:w="3354" w:type="dxa"/>
            <w:tcBorders>
              <w:top w:val="single" w:sz="6" w:space="0" w:color="000000"/>
              <w:left w:val="single" w:sz="6" w:space="0" w:color="000000"/>
              <w:bottom w:val="single" w:sz="6" w:space="0" w:color="000000"/>
              <w:right w:val="single" w:sz="6" w:space="0" w:color="000000"/>
            </w:tcBorders>
            <w:tcMar>
              <w:left w:w="23" w:type="dxa"/>
            </w:tcMar>
          </w:tcPr>
          <w:p w:rsidR="009F6207" w:rsidRPr="00714BE5" w:rsidRDefault="009F6207" w:rsidP="00C242C7">
            <w:pPr>
              <w:pStyle w:val="TableText"/>
              <w:tabs>
                <w:tab w:val="left" w:pos="2010"/>
              </w:tabs>
              <w:rPr>
                <w:rFonts w:ascii="Times New Roman" w:hAnsi="Times New Roman" w:cs="Times New Roman"/>
                <w:szCs w:val="24"/>
                <w:highlight w:val="yellow"/>
              </w:rPr>
            </w:pPr>
            <w:r w:rsidRPr="00714BE5">
              <w:rPr>
                <w:rFonts w:ascii="Times New Roman" w:hAnsi="Times New Roman" w:cs="Times New Roman"/>
                <w:szCs w:val="24"/>
              </w:rPr>
              <w:t>Общество</w:t>
            </w:r>
          </w:p>
        </w:tc>
        <w:tc>
          <w:tcPr>
            <w:tcW w:w="6773" w:type="dxa"/>
            <w:tcBorders>
              <w:top w:val="single" w:sz="6" w:space="0" w:color="000000"/>
              <w:left w:val="single" w:sz="6" w:space="0" w:color="000000"/>
              <w:bottom w:val="single" w:sz="6" w:space="0" w:color="000000"/>
              <w:right w:val="single" w:sz="6" w:space="0" w:color="000000"/>
            </w:tcBorders>
            <w:tcMar>
              <w:left w:w="23" w:type="dxa"/>
            </w:tcMar>
          </w:tcPr>
          <w:p w:rsidR="009F6207" w:rsidRPr="003D53D2" w:rsidRDefault="00C834DC" w:rsidP="00D94217">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АО «</w:t>
            </w:r>
            <w:r w:rsidR="00D94217">
              <w:rPr>
                <w:rFonts w:ascii="Times New Roman" w:hAnsi="Times New Roman" w:cs="Times New Roman"/>
                <w:szCs w:val="24"/>
              </w:rPr>
              <w:t>РСП ТПК КГРЭС</w:t>
            </w:r>
            <w:r>
              <w:rPr>
                <w:rFonts w:ascii="Times New Roman" w:hAnsi="Times New Roman" w:cs="Times New Roman"/>
                <w:szCs w:val="24"/>
              </w:rPr>
              <w:t>»</w:t>
            </w:r>
          </w:p>
        </w:tc>
      </w:tr>
      <w:tr w:rsidR="009F6207" w:rsidRPr="003D53D2" w:rsidTr="00D94217">
        <w:tc>
          <w:tcPr>
            <w:tcW w:w="3354" w:type="dxa"/>
            <w:tcBorders>
              <w:top w:val="single" w:sz="6" w:space="0" w:color="000000"/>
              <w:left w:val="single" w:sz="6" w:space="0" w:color="000000"/>
              <w:bottom w:val="single" w:sz="6" w:space="0" w:color="000000"/>
              <w:right w:val="single" w:sz="6" w:space="0" w:color="000000"/>
            </w:tcBorders>
            <w:tcMar>
              <w:left w:w="23" w:type="dxa"/>
            </w:tcMar>
          </w:tcPr>
          <w:p w:rsidR="009F6207" w:rsidRPr="00C834DC" w:rsidRDefault="009F6207" w:rsidP="00C242C7">
            <w:pPr>
              <w:pStyle w:val="TableText"/>
              <w:tabs>
                <w:tab w:val="left" w:pos="2010"/>
              </w:tabs>
              <w:rPr>
                <w:rFonts w:ascii="Times New Roman" w:hAnsi="Times New Roman" w:cs="Times New Roman"/>
                <w:szCs w:val="24"/>
              </w:rPr>
            </w:pPr>
            <w:r w:rsidRPr="00C834DC">
              <w:rPr>
                <w:rFonts w:ascii="Times New Roman" w:hAnsi="Times New Roman" w:cs="Times New Roman"/>
                <w:szCs w:val="24"/>
              </w:rPr>
              <w:t>Риск-фактор</w:t>
            </w:r>
            <w:r w:rsidR="00D5405E" w:rsidRPr="00C834DC">
              <w:rPr>
                <w:rFonts w:ascii="Times New Roman" w:hAnsi="Times New Roman" w:cs="Times New Roman"/>
                <w:szCs w:val="24"/>
              </w:rPr>
              <w:t>*</w:t>
            </w:r>
          </w:p>
        </w:tc>
        <w:tc>
          <w:tcPr>
            <w:tcW w:w="6773" w:type="dxa"/>
            <w:tcBorders>
              <w:top w:val="single" w:sz="6" w:space="0" w:color="000000"/>
              <w:left w:val="single" w:sz="6" w:space="0" w:color="000000"/>
              <w:bottom w:val="single" w:sz="6" w:space="0" w:color="000000"/>
              <w:right w:val="single" w:sz="6" w:space="0" w:color="000000"/>
            </w:tcBorders>
            <w:tcMar>
              <w:left w:w="23" w:type="dxa"/>
            </w:tcMar>
          </w:tcPr>
          <w:p w:rsidR="009F6207" w:rsidRPr="003D53D2" w:rsidRDefault="00D5405E" w:rsidP="00C242C7">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Ф</w:t>
            </w:r>
            <w:r w:rsidRPr="00D5405E">
              <w:rPr>
                <w:rFonts w:ascii="Times New Roman" w:hAnsi="Times New Roman" w:cs="Times New Roman"/>
                <w:szCs w:val="24"/>
              </w:rPr>
              <w:t>актор, реализация которого может явл</w:t>
            </w:r>
            <w:r>
              <w:rPr>
                <w:rFonts w:ascii="Times New Roman" w:hAnsi="Times New Roman" w:cs="Times New Roman"/>
                <w:szCs w:val="24"/>
              </w:rPr>
              <w:t>яться основанием для понижения</w:t>
            </w:r>
            <w:r w:rsidRPr="00D5405E">
              <w:rPr>
                <w:rFonts w:ascii="Times New Roman" w:hAnsi="Times New Roman" w:cs="Times New Roman"/>
                <w:szCs w:val="24"/>
              </w:rPr>
              <w:t xml:space="preserve"> итоговой оценки</w:t>
            </w:r>
            <w:r>
              <w:rPr>
                <w:rFonts w:ascii="Times New Roman" w:hAnsi="Times New Roman" w:cs="Times New Roman"/>
                <w:szCs w:val="24"/>
              </w:rPr>
              <w:t xml:space="preserve"> финансово-экономической устойчивости</w:t>
            </w:r>
          </w:p>
        </w:tc>
      </w:tr>
      <w:tr w:rsidR="009F6207" w:rsidRPr="003D53D2" w:rsidTr="00D94217">
        <w:tc>
          <w:tcPr>
            <w:tcW w:w="3354" w:type="dxa"/>
            <w:tcBorders>
              <w:top w:val="single" w:sz="6" w:space="0" w:color="000000"/>
              <w:left w:val="single" w:sz="6" w:space="0" w:color="000000"/>
              <w:bottom w:val="single" w:sz="6" w:space="0" w:color="000000"/>
              <w:right w:val="single" w:sz="6" w:space="0" w:color="000000"/>
            </w:tcBorders>
            <w:tcMar>
              <w:left w:w="23" w:type="dxa"/>
            </w:tcMar>
          </w:tcPr>
          <w:p w:rsidR="009F6207" w:rsidRPr="00C834DC" w:rsidRDefault="009F6207" w:rsidP="00C242C7">
            <w:pPr>
              <w:pStyle w:val="TableText"/>
              <w:tabs>
                <w:tab w:val="left" w:pos="2010"/>
              </w:tabs>
              <w:rPr>
                <w:rFonts w:ascii="Times New Roman" w:hAnsi="Times New Roman" w:cs="Times New Roman"/>
                <w:szCs w:val="24"/>
              </w:rPr>
            </w:pPr>
            <w:r w:rsidRPr="00C834DC">
              <w:rPr>
                <w:rFonts w:ascii="Times New Roman" w:hAnsi="Times New Roman" w:cs="Times New Roman"/>
                <w:szCs w:val="24"/>
              </w:rPr>
              <w:t>Стоп-фактор</w:t>
            </w:r>
            <w:r w:rsidR="00D5405E" w:rsidRPr="00C834DC">
              <w:rPr>
                <w:rFonts w:ascii="Times New Roman" w:hAnsi="Times New Roman" w:cs="Times New Roman"/>
                <w:szCs w:val="24"/>
              </w:rPr>
              <w:t>*</w:t>
            </w:r>
          </w:p>
        </w:tc>
        <w:tc>
          <w:tcPr>
            <w:tcW w:w="6773" w:type="dxa"/>
            <w:tcBorders>
              <w:top w:val="single" w:sz="6" w:space="0" w:color="000000"/>
              <w:left w:val="single" w:sz="6" w:space="0" w:color="000000"/>
              <w:bottom w:val="single" w:sz="6" w:space="0" w:color="000000"/>
              <w:right w:val="single" w:sz="6" w:space="0" w:color="000000"/>
            </w:tcBorders>
            <w:tcMar>
              <w:left w:w="23" w:type="dxa"/>
            </w:tcMar>
          </w:tcPr>
          <w:p w:rsidR="009F6207" w:rsidRPr="003D53D2" w:rsidRDefault="00D5405E" w:rsidP="00C242C7">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Фактор, </w:t>
            </w:r>
            <w:r w:rsidRPr="00D5405E">
              <w:rPr>
                <w:rFonts w:ascii="Times New Roman" w:hAnsi="Times New Roman" w:cs="Times New Roman"/>
                <w:szCs w:val="24"/>
              </w:rPr>
              <w:t>реализация которого должна являться основанием для отклонения предложения участника закупочной процедуры и принятия решения о несоответствии</w:t>
            </w:r>
          </w:p>
        </w:tc>
      </w:tr>
      <w:tr w:rsidR="00C834DC" w:rsidRPr="003D53D2" w:rsidTr="00D94217">
        <w:tc>
          <w:tcPr>
            <w:tcW w:w="3354" w:type="dxa"/>
            <w:tcBorders>
              <w:top w:val="single" w:sz="6" w:space="0" w:color="000000"/>
              <w:left w:val="single" w:sz="6" w:space="0" w:color="000000"/>
              <w:bottom w:val="single" w:sz="6" w:space="0" w:color="000000"/>
              <w:right w:val="single" w:sz="6" w:space="0" w:color="000000"/>
            </w:tcBorders>
            <w:tcMar>
              <w:left w:w="23" w:type="dxa"/>
            </w:tcMar>
          </w:tcPr>
          <w:p w:rsidR="00C834DC" w:rsidRPr="00C834DC" w:rsidRDefault="00C834DC" w:rsidP="00C242C7">
            <w:pPr>
              <w:pStyle w:val="TableText"/>
              <w:tabs>
                <w:tab w:val="left" w:pos="2010"/>
              </w:tabs>
              <w:rPr>
                <w:rFonts w:ascii="Times New Roman" w:hAnsi="Times New Roman" w:cs="Times New Roman"/>
                <w:szCs w:val="24"/>
              </w:rPr>
            </w:pPr>
            <w:r>
              <w:rPr>
                <w:rFonts w:ascii="Times New Roman" w:hAnsi="Times New Roman" w:cs="Times New Roman"/>
                <w:szCs w:val="24"/>
              </w:rPr>
              <w:t>Участник закупки</w:t>
            </w:r>
          </w:p>
        </w:tc>
        <w:tc>
          <w:tcPr>
            <w:tcW w:w="6773" w:type="dxa"/>
            <w:tcBorders>
              <w:top w:val="single" w:sz="6" w:space="0" w:color="000000"/>
              <w:left w:val="single" w:sz="6" w:space="0" w:color="000000"/>
              <w:bottom w:val="single" w:sz="6" w:space="0" w:color="000000"/>
              <w:right w:val="single" w:sz="6" w:space="0" w:color="000000"/>
            </w:tcBorders>
            <w:tcMar>
              <w:left w:w="23" w:type="dxa"/>
            </w:tcMar>
          </w:tcPr>
          <w:p w:rsidR="00C834DC" w:rsidRDefault="00C834DC" w:rsidP="00C242C7">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w:t>
            </w:r>
            <w:r w:rsidR="00590AFC">
              <w:rPr>
                <w:rFonts w:ascii="Times New Roman" w:hAnsi="Times New Roman" w:cs="Times New Roman"/>
                <w:szCs w:val="24"/>
              </w:rPr>
              <w:t xml:space="preserve">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 соответствии с Положением о закупке</w:t>
            </w:r>
          </w:p>
        </w:tc>
      </w:tr>
    </w:tbl>
    <w:p w:rsidR="00D5405E" w:rsidRDefault="00D5405E" w:rsidP="00C242C7">
      <w:pPr>
        <w:spacing w:after="120"/>
        <w:rPr>
          <w:rFonts w:eastAsia="Arial"/>
          <w:color w:val="000000"/>
        </w:rPr>
      </w:pPr>
      <w:r w:rsidRPr="00C834DC">
        <w:rPr>
          <w:rFonts w:eastAsia="Arial"/>
          <w:color w:val="000000"/>
        </w:rPr>
        <w:t>*</w:t>
      </w:r>
      <w:r w:rsidR="00C834DC" w:rsidRPr="00C834DC">
        <w:rPr>
          <w:rFonts w:eastAsia="Arial"/>
          <w:color w:val="000000"/>
        </w:rPr>
        <w:t>используется</w:t>
      </w:r>
      <w:r w:rsidR="00C834DC">
        <w:rPr>
          <w:rFonts w:eastAsia="Arial"/>
          <w:color w:val="000000"/>
        </w:rPr>
        <w:t xml:space="preserve"> только для данного ВНД и не является частью Корпоративного глоссария</w:t>
      </w:r>
    </w:p>
    <w:p w:rsidR="000E4B99" w:rsidRPr="00C834DC" w:rsidRDefault="000E4B99" w:rsidP="00C242C7">
      <w:pPr>
        <w:spacing w:after="120"/>
        <w:rPr>
          <w:rFonts w:eastAsia="Arial"/>
          <w:color w:val="000000"/>
        </w:rPr>
      </w:pPr>
    </w:p>
    <w:p w:rsidR="00C76C46" w:rsidRPr="003D53D2" w:rsidRDefault="00C76C46" w:rsidP="00416968">
      <w:pPr>
        <w:pStyle w:val="1"/>
      </w:pPr>
      <w:bookmarkStart w:id="4" w:name="_Toc518302232"/>
      <w:r w:rsidRPr="003D53D2">
        <w:lastRenderedPageBreak/>
        <w:t>Нормативные ссылки</w:t>
      </w:r>
      <w:r w:rsidR="00E41B54">
        <w:rPr>
          <w:rStyle w:val="af6"/>
          <w:b w:val="0"/>
        </w:rPr>
        <w:footnoteReference w:id="1"/>
      </w:r>
      <w:bookmarkEnd w:id="4"/>
    </w:p>
    <w:p w:rsidR="00DE5DA1" w:rsidRDefault="00DE5DA1" w:rsidP="00DE5DA1">
      <w:pPr>
        <w:pStyle w:val="aa"/>
        <w:numPr>
          <w:ilvl w:val="0"/>
          <w:numId w:val="3"/>
        </w:numPr>
        <w:ind w:hanging="720"/>
        <w:jc w:val="both"/>
      </w:pPr>
      <w:r>
        <w:t>Федеральный закон от 18.07.2011 № 223-ФЗ «О закупках товаров, работ, услуг отдельными видами юридических лиц»</w:t>
      </w:r>
    </w:p>
    <w:p w:rsidR="00DE5DA1" w:rsidRDefault="00DE5DA1" w:rsidP="00DE5DA1">
      <w:pPr>
        <w:pStyle w:val="aa"/>
        <w:numPr>
          <w:ilvl w:val="0"/>
          <w:numId w:val="3"/>
        </w:numPr>
        <w:ind w:hanging="720"/>
        <w:jc w:val="both"/>
      </w:pPr>
      <w:r>
        <w:t>Федеральный закон от 31.12.2017 № 505-ФЗ «О внесении изменений в отдельные законодательные акты российской Федерации»</w:t>
      </w:r>
    </w:p>
    <w:p w:rsidR="00337C6C" w:rsidRDefault="00337C6C" w:rsidP="00DE5DA1">
      <w:pPr>
        <w:pStyle w:val="aa"/>
        <w:numPr>
          <w:ilvl w:val="0"/>
          <w:numId w:val="3"/>
        </w:numPr>
        <w:ind w:hanging="720"/>
        <w:jc w:val="both"/>
      </w:pPr>
      <w:r>
        <w:t xml:space="preserve">Политика снабжения </w:t>
      </w:r>
      <w:r w:rsidRPr="0019673C">
        <w:t>АО «</w:t>
      </w:r>
      <w:r w:rsidR="006019A9">
        <w:t>РСП ТПК КГРЭС</w:t>
      </w:r>
      <w:r w:rsidRPr="0019673C">
        <w:t>»</w:t>
      </w:r>
      <w:r>
        <w:t xml:space="preserve"> (</w:t>
      </w:r>
      <w:r w:rsidRPr="0019673C">
        <w:t>Протокол заседания Совета директоров АО «</w:t>
      </w:r>
      <w:r w:rsidR="006019A9">
        <w:t>РСП ТПК КГРЭС» от 14</w:t>
      </w:r>
      <w:r w:rsidRPr="0019673C">
        <w:t>.</w:t>
      </w:r>
      <w:r w:rsidR="006019A9">
        <w:t>07</w:t>
      </w:r>
      <w:r w:rsidRPr="0019673C">
        <w:t>.201</w:t>
      </w:r>
      <w:r>
        <w:t>7</w:t>
      </w:r>
      <w:r w:rsidRPr="0019673C">
        <w:t xml:space="preserve"> № </w:t>
      </w:r>
      <w:r w:rsidR="006019A9">
        <w:t>09-17</w:t>
      </w:r>
      <w:r>
        <w:t>)</w:t>
      </w:r>
    </w:p>
    <w:p w:rsidR="00E41B54" w:rsidRDefault="00E41B54" w:rsidP="00C242C7">
      <w:pPr>
        <w:pStyle w:val="aa"/>
        <w:numPr>
          <w:ilvl w:val="0"/>
          <w:numId w:val="3"/>
        </w:numPr>
        <w:ind w:left="0" w:firstLine="0"/>
        <w:jc w:val="both"/>
      </w:pPr>
      <w:r w:rsidRPr="0019673C">
        <w:t>Положение о порядке проведения регламентированных закупок товаров, работ, услуг</w:t>
      </w:r>
      <w:r>
        <w:t xml:space="preserve"> </w:t>
      </w:r>
      <w:r w:rsidR="00337C6C">
        <w:t xml:space="preserve">для нужд </w:t>
      </w:r>
      <w:r w:rsidR="00337C6C" w:rsidRPr="0019673C">
        <w:t>АО «</w:t>
      </w:r>
      <w:r w:rsidR="00B80ED4">
        <w:t>РСП ТПК КГРЭС»</w:t>
      </w:r>
      <w:r w:rsidR="00337C6C">
        <w:t xml:space="preserve"> </w:t>
      </w:r>
      <w:r>
        <w:t>(</w:t>
      </w:r>
      <w:r w:rsidRPr="0019673C">
        <w:t>Протокол заседания Совета директоров АО «</w:t>
      </w:r>
      <w:r w:rsidR="00B80ED4">
        <w:t>РСП ТПК КГРЭС</w:t>
      </w:r>
      <w:r w:rsidRPr="0019673C">
        <w:t xml:space="preserve">» от </w:t>
      </w:r>
      <w:r w:rsidR="00B80ED4">
        <w:t>29</w:t>
      </w:r>
      <w:r w:rsidRPr="0019673C">
        <w:t xml:space="preserve">.06.2018 № </w:t>
      </w:r>
      <w:r w:rsidR="00B80ED4">
        <w:t>07-18</w:t>
      </w:r>
      <w:r>
        <w:t>)</w:t>
      </w:r>
    </w:p>
    <w:p w:rsidR="00E41B54" w:rsidRDefault="00E41B54" w:rsidP="00C242C7">
      <w:pPr>
        <w:pStyle w:val="aa"/>
        <w:numPr>
          <w:ilvl w:val="0"/>
          <w:numId w:val="3"/>
        </w:numPr>
        <w:ind w:left="0" w:firstLine="0"/>
        <w:jc w:val="both"/>
      </w:pPr>
      <w:r w:rsidRPr="00976C56">
        <w:t>Регламент бизнес-процесса проведения экспертной оценки заявок на участие в закупке</w:t>
      </w:r>
      <w:r>
        <w:t xml:space="preserve"> </w:t>
      </w:r>
      <w:r w:rsidR="00B80ED4">
        <w:t xml:space="preserve">АО </w:t>
      </w:r>
      <w:r w:rsidR="003E199B" w:rsidRPr="003E199B">
        <w:t>«</w:t>
      </w:r>
      <w:r w:rsidR="00B80ED4">
        <w:t>РСП ТПК КГРЭС</w:t>
      </w:r>
      <w:r w:rsidR="003E199B" w:rsidRPr="003E199B">
        <w:t>»</w:t>
      </w:r>
      <w:r w:rsidR="003E199B">
        <w:t xml:space="preserve"> </w:t>
      </w:r>
      <w:r>
        <w:t xml:space="preserve">(утв. приказом от </w:t>
      </w:r>
      <w:r w:rsidR="003E199B">
        <w:t>1</w:t>
      </w:r>
      <w:r w:rsidR="00B80ED4">
        <w:t>1</w:t>
      </w:r>
      <w:r>
        <w:t>.0</w:t>
      </w:r>
      <w:r w:rsidR="00B80ED4">
        <w:t>9</w:t>
      </w:r>
      <w:r>
        <w:t>.201</w:t>
      </w:r>
      <w:r w:rsidR="00B80ED4">
        <w:t>7</w:t>
      </w:r>
      <w:r>
        <w:t xml:space="preserve"> № </w:t>
      </w:r>
      <w:r w:rsidR="00B80ED4">
        <w:t>555</w:t>
      </w:r>
      <w:r>
        <w:t>)</w:t>
      </w:r>
    </w:p>
    <w:p w:rsidR="00065FF6" w:rsidRDefault="00065FF6" w:rsidP="00C242C7">
      <w:pPr>
        <w:pStyle w:val="aa"/>
        <w:numPr>
          <w:ilvl w:val="0"/>
          <w:numId w:val="3"/>
        </w:numPr>
        <w:ind w:left="0" w:firstLine="0"/>
        <w:jc w:val="both"/>
      </w:pPr>
      <w:r>
        <w:t xml:space="preserve">Регламент процесса «Проведение закупочных процедур» </w:t>
      </w:r>
      <w:r w:rsidR="00B80ED4">
        <w:t>АО «РСП ТПК КГРЭС»</w:t>
      </w:r>
      <w:r>
        <w:t xml:space="preserve"> (утв. приказом от </w:t>
      </w:r>
      <w:r w:rsidR="00B80ED4">
        <w:t>11</w:t>
      </w:r>
      <w:r>
        <w:t xml:space="preserve">.09.2017 № </w:t>
      </w:r>
      <w:r w:rsidR="00B80ED4">
        <w:t>552)</w:t>
      </w:r>
    </w:p>
    <w:p w:rsidR="00065FF6" w:rsidRDefault="00065FF6" w:rsidP="00C242C7">
      <w:pPr>
        <w:pStyle w:val="aa"/>
        <w:numPr>
          <w:ilvl w:val="0"/>
          <w:numId w:val="3"/>
        </w:numPr>
        <w:ind w:left="0" w:firstLine="0"/>
        <w:jc w:val="both"/>
      </w:pPr>
      <w:r>
        <w:t xml:space="preserve">Положение о комиссии «Закупочная комиссия </w:t>
      </w:r>
      <w:r w:rsidR="00B80ED4">
        <w:t>АО РСП ТПК КГРЭС</w:t>
      </w:r>
      <w:r>
        <w:t>» (утв. приказом от 11.0</w:t>
      </w:r>
      <w:r w:rsidR="00B80ED4">
        <w:t>9</w:t>
      </w:r>
      <w:r>
        <w:t>.201</w:t>
      </w:r>
      <w:r w:rsidR="00B80ED4">
        <w:t>7</w:t>
      </w:r>
      <w:r>
        <w:t xml:space="preserve"> № </w:t>
      </w:r>
      <w:r w:rsidR="00B80ED4">
        <w:t>557)</w:t>
      </w:r>
      <w:r>
        <w:t xml:space="preserve"> </w:t>
      </w:r>
    </w:p>
    <w:p w:rsidR="00E41B54" w:rsidRPr="003D53D2" w:rsidRDefault="00E41B54" w:rsidP="00C242C7">
      <w:pPr>
        <w:pStyle w:val="aa"/>
        <w:ind w:left="0"/>
        <w:jc w:val="both"/>
      </w:pPr>
    </w:p>
    <w:p w:rsidR="00C76C46" w:rsidRPr="003D53D2" w:rsidRDefault="00C76C46" w:rsidP="00416968">
      <w:pPr>
        <w:pStyle w:val="1"/>
      </w:pPr>
      <w:bookmarkStart w:id="5" w:name="_Toc518302233"/>
      <w:r w:rsidRPr="003D53D2">
        <w:t>Назначение и область применения</w:t>
      </w:r>
      <w:bookmarkEnd w:id="5"/>
    </w:p>
    <w:p w:rsidR="00BB2D98" w:rsidRPr="003D53D2" w:rsidRDefault="00BB2D98" w:rsidP="00C242C7">
      <w:pPr>
        <w:pStyle w:val="aa"/>
        <w:numPr>
          <w:ilvl w:val="1"/>
          <w:numId w:val="1"/>
        </w:numPr>
        <w:ind w:left="0" w:firstLine="0"/>
        <w:jc w:val="both"/>
      </w:pPr>
      <w:bookmarkStart w:id="6" w:name="_Toc145470728"/>
      <w:bookmarkStart w:id="7" w:name="_Toc145758338"/>
      <w:bookmarkStart w:id="8" w:name="_Toc145758464"/>
      <w:bookmarkStart w:id="9" w:name="_Toc145758988"/>
      <w:bookmarkStart w:id="10" w:name="_Toc145759251"/>
      <w:bookmarkStart w:id="11" w:name="_Toc145760285"/>
      <w:bookmarkStart w:id="12" w:name="_Toc162934410"/>
      <w:r w:rsidRPr="003D53D2">
        <w:t>Назначение</w:t>
      </w:r>
      <w:bookmarkEnd w:id="6"/>
      <w:bookmarkEnd w:id="7"/>
      <w:bookmarkEnd w:id="8"/>
      <w:bookmarkEnd w:id="9"/>
      <w:bookmarkEnd w:id="10"/>
      <w:bookmarkEnd w:id="11"/>
      <w:bookmarkEnd w:id="12"/>
    </w:p>
    <w:p w:rsidR="00BB2D98" w:rsidRPr="003D53D2" w:rsidRDefault="00BB2D98" w:rsidP="00C242C7">
      <w:pPr>
        <w:numPr>
          <w:ilvl w:val="0"/>
          <w:numId w:val="2"/>
        </w:numPr>
        <w:ind w:left="0" w:firstLine="0"/>
        <w:jc w:val="both"/>
      </w:pPr>
      <w:bookmarkStart w:id="13" w:name="_Toc322961172"/>
      <w:bookmarkStart w:id="14" w:name="_Toc326066007"/>
      <w:bookmarkStart w:id="15" w:name="_Toc326066277"/>
      <w:r w:rsidRPr="003D53D2">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w:t>
      </w:r>
      <w:r w:rsidR="00194443">
        <w:t>ртиза) проводится Обществом</w:t>
      </w:r>
      <w:r w:rsidRPr="003D53D2">
        <w:t xml:space="preserve"> в рамках закупочной деятельности во избежание потерь и с целью ограниче</w:t>
      </w:r>
      <w:r w:rsidR="00454A99">
        <w:t>ния подверженности Общества</w:t>
      </w:r>
      <w:r w:rsidRPr="003D53D2">
        <w:t xml:space="preserve"> кредитному риску, в том числе для выявления и отклонения таких участников конкурентных закупочных процедур, которые заведомо неспособны исполнить свои обязательства.</w:t>
      </w:r>
      <w:bookmarkEnd w:id="13"/>
      <w:bookmarkEnd w:id="14"/>
      <w:bookmarkEnd w:id="15"/>
    </w:p>
    <w:p w:rsidR="00BB2D98" w:rsidRPr="003D53D2" w:rsidRDefault="00BB2D98" w:rsidP="00C242C7">
      <w:pPr>
        <w:numPr>
          <w:ilvl w:val="0"/>
          <w:numId w:val="2"/>
        </w:numPr>
        <w:ind w:left="0" w:firstLine="0"/>
        <w:jc w:val="both"/>
      </w:pPr>
      <w:bookmarkStart w:id="16" w:name="_Toc322961173"/>
      <w:bookmarkStart w:id="17" w:name="_Toc326066008"/>
      <w:bookmarkStart w:id="18" w:name="_Toc326066278"/>
      <w:r w:rsidRPr="003D53D2">
        <w:t>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полученных экспертными группами и/или закупочными комиссиями, повышение обоснованности принимаемых управленческих решений по ранжированию предложений участников и выбору победителя конкурентной закупочной процедуры.</w:t>
      </w:r>
      <w:bookmarkEnd w:id="16"/>
      <w:bookmarkEnd w:id="17"/>
      <w:bookmarkEnd w:id="18"/>
    </w:p>
    <w:p w:rsidR="00BB2D98" w:rsidRPr="003D53D2" w:rsidRDefault="00BB2D98" w:rsidP="00C242C7">
      <w:pPr>
        <w:pStyle w:val="aa"/>
        <w:numPr>
          <w:ilvl w:val="1"/>
          <w:numId w:val="1"/>
        </w:numPr>
        <w:spacing w:before="120" w:after="120"/>
        <w:ind w:left="0" w:firstLine="0"/>
      </w:pPr>
      <w:bookmarkStart w:id="19" w:name="_Toc326066009"/>
      <w:bookmarkStart w:id="20" w:name="_Toc326066279"/>
      <w:r w:rsidRPr="003D53D2">
        <w:t>Методика устанавливает набор и значимость отборочных и оценочных критериев при проведении финансово-экономической экспертизы.</w:t>
      </w:r>
      <w:bookmarkEnd w:id="19"/>
      <w:bookmarkEnd w:id="20"/>
    </w:p>
    <w:p w:rsidR="00BB2D98" w:rsidRPr="003D53D2" w:rsidRDefault="00BB2D98" w:rsidP="00C242C7">
      <w:pPr>
        <w:pStyle w:val="aa"/>
        <w:numPr>
          <w:ilvl w:val="1"/>
          <w:numId w:val="1"/>
        </w:numPr>
        <w:ind w:left="0" w:firstLine="0"/>
        <w:jc w:val="both"/>
      </w:pPr>
      <w:r w:rsidRPr="003D53D2">
        <w:t>Область применения</w:t>
      </w:r>
    </w:p>
    <w:p w:rsidR="00BB2D98" w:rsidRPr="003D53D2" w:rsidRDefault="00BB2D98" w:rsidP="00C242C7">
      <w:pPr>
        <w:numPr>
          <w:ilvl w:val="0"/>
          <w:numId w:val="2"/>
        </w:numPr>
        <w:ind w:left="0" w:firstLine="0"/>
        <w:jc w:val="both"/>
      </w:pPr>
      <w:bookmarkStart w:id="21" w:name="_Toc322961174"/>
      <w:bookmarkStart w:id="22" w:name="_Toc326066010"/>
      <w:bookmarkStart w:id="23" w:name="_Toc326066280"/>
      <w:r w:rsidRPr="003D53D2">
        <w:t>Методика прим</w:t>
      </w:r>
      <w:r w:rsidR="00454A99">
        <w:t>еняется работником Общества</w:t>
      </w:r>
      <w:r w:rsidRPr="003D53D2">
        <w:t>, привлеченным для оценки финансово-экономической устойчивости участников закупочной процедуры в рамках деятельности экспертной группы и/или закупочной комиссии по оценке и ранжированию предложений участников закупочной процедуры (далее - Эксперт).</w:t>
      </w:r>
      <w:bookmarkEnd w:id="21"/>
      <w:bookmarkEnd w:id="22"/>
      <w:bookmarkEnd w:id="23"/>
    </w:p>
    <w:p w:rsidR="00BB2D98" w:rsidRPr="003D53D2" w:rsidRDefault="00BB2D98" w:rsidP="00C242C7">
      <w:pPr>
        <w:numPr>
          <w:ilvl w:val="0"/>
          <w:numId w:val="2"/>
        </w:numPr>
        <w:spacing w:before="120"/>
        <w:ind w:left="0" w:firstLine="0"/>
        <w:jc w:val="both"/>
        <w:rPr>
          <w:b/>
          <w:bCs/>
        </w:rPr>
      </w:pPr>
      <w:bookmarkStart w:id="24" w:name="_Toc322961175"/>
      <w:bookmarkStart w:id="25" w:name="_Toc326066011"/>
      <w:bookmarkStart w:id="26" w:name="_Toc326066281"/>
      <w:r w:rsidRPr="003D53D2">
        <w:t>Действие Методики распространяется на:</w:t>
      </w:r>
    </w:p>
    <w:p w:rsidR="00BB2D98" w:rsidRPr="003D53D2" w:rsidRDefault="00454A99" w:rsidP="00C242C7">
      <w:pPr>
        <w:numPr>
          <w:ilvl w:val="0"/>
          <w:numId w:val="5"/>
        </w:numPr>
        <w:ind w:left="284" w:firstLine="0"/>
        <w:jc w:val="both"/>
        <w:rPr>
          <w:b/>
          <w:bCs/>
        </w:rPr>
      </w:pPr>
      <w:r>
        <w:t>работников Общества</w:t>
      </w:r>
      <w:r w:rsidR="00BB2D98" w:rsidRPr="003D53D2">
        <w:t>, привлеченных в качестве Экспертов для проведения экспертизы финансово-экономической устойчивости участников закупочных процедур,</w:t>
      </w:r>
    </w:p>
    <w:p w:rsidR="00BB2D98" w:rsidRPr="003D53D2" w:rsidRDefault="00BB2D98" w:rsidP="00C242C7">
      <w:pPr>
        <w:numPr>
          <w:ilvl w:val="0"/>
          <w:numId w:val="5"/>
        </w:numPr>
        <w:ind w:left="284" w:firstLine="0"/>
        <w:jc w:val="both"/>
        <w:rPr>
          <w:b/>
          <w:bCs/>
        </w:rPr>
      </w:pPr>
      <w:r w:rsidRPr="003D53D2">
        <w:t>на работников, использующих результаты указанной экспертизы при ранжировании предложений участников закупочной процедуры (членов закупочной комиссии</w:t>
      </w:r>
      <w:bookmarkEnd w:id="24"/>
      <w:r w:rsidR="00454A99">
        <w:t xml:space="preserve"> Общества</w:t>
      </w:r>
      <w:r w:rsidRPr="003D53D2">
        <w:t>),</w:t>
      </w:r>
    </w:p>
    <w:p w:rsidR="00BB2D98" w:rsidRPr="003D53D2" w:rsidRDefault="00BB2D98" w:rsidP="00C242C7">
      <w:pPr>
        <w:numPr>
          <w:ilvl w:val="0"/>
          <w:numId w:val="5"/>
        </w:numPr>
        <w:ind w:left="284" w:firstLine="0"/>
        <w:jc w:val="both"/>
        <w:rPr>
          <w:b/>
          <w:bCs/>
        </w:rPr>
      </w:pPr>
      <w:r w:rsidRPr="003D53D2">
        <w:lastRenderedPageBreak/>
        <w:t xml:space="preserve"> на работников, осуществляющих последующий контроль и оценку эффективности мероприятий по проведению финансово-экономической экспертизы.</w:t>
      </w:r>
    </w:p>
    <w:p w:rsidR="00BB2D98" w:rsidRPr="003D53D2" w:rsidRDefault="00BB2D98" w:rsidP="00C242C7">
      <w:pPr>
        <w:numPr>
          <w:ilvl w:val="0"/>
          <w:numId w:val="2"/>
        </w:numPr>
        <w:spacing w:before="120"/>
        <w:ind w:left="0" w:firstLine="0"/>
        <w:jc w:val="both"/>
      </w:pPr>
      <w:r w:rsidRPr="003D53D2">
        <w:t>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приложении 1 к Методике.</w:t>
      </w:r>
      <w:bookmarkEnd w:id="25"/>
      <w:bookmarkEnd w:id="26"/>
    </w:p>
    <w:p w:rsidR="00072E2C" w:rsidRDefault="00072E2C" w:rsidP="00C242C7">
      <w:pPr>
        <w:numPr>
          <w:ilvl w:val="0"/>
          <w:numId w:val="2"/>
        </w:numPr>
        <w:ind w:left="0" w:firstLine="0"/>
        <w:jc w:val="both"/>
      </w:pPr>
      <w:r>
        <w:t>При заключении Обществом договоров без организации конкурентных закупочных процедур оценка финансовой устойчивости контрагента проводится в соответствии с настоящей Методикой согласно разграничению функциональных обязанностей по проведению финансово-экономической экспертизы, определённому Приложением 1 к Методике, и внутренними нормативными документами Группы.</w:t>
      </w:r>
    </w:p>
    <w:p w:rsidR="000D70CF" w:rsidRDefault="000D70CF" w:rsidP="00C242C7">
      <w:pPr>
        <w:jc w:val="both"/>
      </w:pPr>
    </w:p>
    <w:p w:rsidR="00E41B54" w:rsidRDefault="00E41B54" w:rsidP="00C242C7">
      <w:pPr>
        <w:jc w:val="both"/>
      </w:pPr>
    </w:p>
    <w:p w:rsidR="00BB2D98" w:rsidRPr="00D177A1" w:rsidRDefault="00BB2D98" w:rsidP="00416968">
      <w:pPr>
        <w:pStyle w:val="1"/>
      </w:pPr>
      <w:bookmarkStart w:id="27" w:name="_Toc314226165"/>
      <w:bookmarkStart w:id="28" w:name="_Toc322961178"/>
      <w:bookmarkStart w:id="29" w:name="_Toc326066013"/>
      <w:bookmarkStart w:id="30" w:name="_Toc326066283"/>
      <w:bookmarkStart w:id="31" w:name="_Toc326067314"/>
      <w:bookmarkStart w:id="32" w:name="_Toc516132522"/>
      <w:bookmarkStart w:id="33" w:name="_Toc518302234"/>
      <w:r w:rsidRPr="00D177A1">
        <w:t>Общие положения</w:t>
      </w:r>
      <w:bookmarkEnd w:id="27"/>
      <w:bookmarkEnd w:id="28"/>
      <w:bookmarkEnd w:id="29"/>
      <w:bookmarkEnd w:id="30"/>
      <w:bookmarkEnd w:id="31"/>
      <w:bookmarkEnd w:id="32"/>
      <w:bookmarkEnd w:id="33"/>
    </w:p>
    <w:p w:rsidR="00BB2D98" w:rsidRPr="003D53D2" w:rsidRDefault="00BB2D98" w:rsidP="00C242C7">
      <w:pPr>
        <w:numPr>
          <w:ilvl w:val="0"/>
          <w:numId w:val="2"/>
        </w:numPr>
        <w:ind w:left="0" w:firstLine="0"/>
        <w:jc w:val="both"/>
      </w:pPr>
      <w:r w:rsidRPr="003D53D2">
        <w:t>Оценка степени соответствия участника закупочной процедуры требованиям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rsidR="00BB2D98" w:rsidRPr="003D53D2" w:rsidRDefault="00BB2D98" w:rsidP="00C242C7">
      <w:pPr>
        <w:numPr>
          <w:ilvl w:val="0"/>
          <w:numId w:val="2"/>
        </w:numPr>
        <w:ind w:left="0" w:firstLine="0"/>
        <w:jc w:val="both"/>
      </w:pPr>
      <w:r w:rsidRPr="003D53D2">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конкурентной закупочной процедуры должен составлять не менее 10%.</w:t>
      </w:r>
    </w:p>
    <w:p w:rsidR="00BB2D98" w:rsidRPr="003D53D2" w:rsidRDefault="00BB2D98" w:rsidP="00C242C7">
      <w:pPr>
        <w:numPr>
          <w:ilvl w:val="0"/>
          <w:numId w:val="2"/>
        </w:numPr>
        <w:ind w:left="0" w:firstLine="0"/>
        <w:jc w:val="both"/>
      </w:pPr>
      <w:r w:rsidRPr="003D53D2">
        <w:t>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w:t>
      </w:r>
    </w:p>
    <w:p w:rsidR="00BB2D98" w:rsidRPr="003D53D2" w:rsidRDefault="00BB2D98" w:rsidP="00C242C7">
      <w:pPr>
        <w:numPr>
          <w:ilvl w:val="0"/>
          <w:numId w:val="2"/>
        </w:numPr>
        <w:ind w:left="0" w:firstLine="0"/>
        <w:jc w:val="both"/>
      </w:pPr>
      <w:r w:rsidRPr="003D53D2">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этого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w:t>
      </w:r>
      <w:r w:rsidR="00454A99">
        <w:t>ным подразделением Общества</w:t>
      </w:r>
      <w:r w:rsidRPr="003D53D2">
        <w:t>, в интересах которого осуществляется закупка, и закрепленным в закупочной документации. Предложения участников конкурентных закупочных процедур, которые заведомо неспособны исполнить свои обязательства, должны быть отклонены.</w:t>
      </w:r>
    </w:p>
    <w:p w:rsidR="00BB2D98" w:rsidRPr="003D53D2" w:rsidRDefault="00BB2D98" w:rsidP="00C242C7">
      <w:pPr>
        <w:numPr>
          <w:ilvl w:val="0"/>
          <w:numId w:val="2"/>
        </w:numPr>
        <w:ind w:left="0" w:firstLine="0"/>
        <w:jc w:val="both"/>
      </w:pPr>
      <w:r w:rsidRPr="003D53D2">
        <w:t>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балльно-весовой метод.</w:t>
      </w:r>
    </w:p>
    <w:p w:rsidR="00BB2D98" w:rsidRPr="003D53D2" w:rsidRDefault="00BB2D98" w:rsidP="00C242C7">
      <w:pPr>
        <w:numPr>
          <w:ilvl w:val="0"/>
          <w:numId w:val="2"/>
        </w:numPr>
        <w:ind w:left="0" w:firstLine="0"/>
        <w:jc w:val="both"/>
      </w:pPr>
      <w:r w:rsidRPr="003D53D2">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дает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закупочной документации, в том числе настоящей Методики.</w:t>
      </w:r>
    </w:p>
    <w:p w:rsidR="00BB2D98" w:rsidRPr="003D53D2" w:rsidRDefault="00BB2D98" w:rsidP="00C242C7">
      <w:pPr>
        <w:numPr>
          <w:ilvl w:val="0"/>
          <w:numId w:val="2"/>
        </w:numPr>
        <w:ind w:left="0" w:firstLine="0"/>
        <w:jc w:val="both"/>
      </w:pPr>
      <w:r w:rsidRPr="003D53D2">
        <w:lastRenderedPageBreak/>
        <w:t>Порядок применения положений настоящей Методики Экспертами в ходе проведения финансово-экономической экспертизы определен в Приложении 2 к Методике.</w:t>
      </w:r>
    </w:p>
    <w:p w:rsidR="00BB2D98" w:rsidRPr="003D53D2" w:rsidRDefault="00BB2D98" w:rsidP="00C242C7">
      <w:pPr>
        <w:numPr>
          <w:ilvl w:val="0"/>
          <w:numId w:val="2"/>
        </w:numPr>
        <w:ind w:left="0" w:firstLine="0"/>
        <w:jc w:val="both"/>
      </w:pPr>
      <w:r w:rsidRPr="003D53D2">
        <w:t>Порядок применения Экспертами положений настоящей Методики для закупочных процедур, участниками которых могут быть только субъекты малого и среднего предпринимательства в ходе проведения финансово-экономической экспертизы определен в Приложении 3 к Методике.</w:t>
      </w:r>
    </w:p>
    <w:p w:rsidR="00BB2D98" w:rsidRDefault="00BB2D98" w:rsidP="00C242C7">
      <w:pPr>
        <w:numPr>
          <w:ilvl w:val="0"/>
          <w:numId w:val="2"/>
        </w:numPr>
        <w:ind w:left="0" w:firstLine="0"/>
        <w:jc w:val="both"/>
      </w:pPr>
      <w:r w:rsidRPr="003D53D2">
        <w:t>В случае если, исходя из особенностей закупочной процедуры и требований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p>
    <w:p w:rsidR="000E4B99" w:rsidRDefault="000E4B99" w:rsidP="00C242C7">
      <w:pPr>
        <w:jc w:val="both"/>
      </w:pPr>
    </w:p>
    <w:p w:rsidR="00E41B54" w:rsidRDefault="00E41B54" w:rsidP="00C242C7">
      <w:pPr>
        <w:jc w:val="both"/>
      </w:pPr>
    </w:p>
    <w:p w:rsidR="00E41B54" w:rsidRPr="003D53D2" w:rsidRDefault="00E41B54" w:rsidP="00C242C7">
      <w:pPr>
        <w:jc w:val="both"/>
      </w:pPr>
    </w:p>
    <w:p w:rsidR="00BB2D98" w:rsidRPr="00D177A1" w:rsidRDefault="00BB2D98" w:rsidP="00416968">
      <w:pPr>
        <w:pStyle w:val="1"/>
      </w:pPr>
      <w:bookmarkStart w:id="34" w:name="_Toc314226181"/>
      <w:bookmarkStart w:id="35" w:name="_Toc322961179"/>
      <w:bookmarkStart w:id="36" w:name="_Toc326066014"/>
      <w:bookmarkStart w:id="37" w:name="_Toc326066284"/>
      <w:bookmarkStart w:id="38" w:name="_Toc326067315"/>
      <w:bookmarkStart w:id="39" w:name="_Toc516132523"/>
      <w:bookmarkStart w:id="40" w:name="_Toc518302235"/>
      <w:r w:rsidRPr="00D177A1">
        <w:t>Информация, используемая для оценки</w:t>
      </w:r>
      <w:bookmarkEnd w:id="34"/>
      <w:bookmarkEnd w:id="35"/>
      <w:bookmarkEnd w:id="36"/>
      <w:bookmarkEnd w:id="37"/>
      <w:bookmarkEnd w:id="38"/>
      <w:bookmarkEnd w:id="39"/>
      <w:bookmarkEnd w:id="40"/>
    </w:p>
    <w:p w:rsidR="00072E2C" w:rsidRPr="003D53D2" w:rsidRDefault="00072E2C" w:rsidP="00C242C7">
      <w:pPr>
        <w:numPr>
          <w:ilvl w:val="0"/>
          <w:numId w:val="7"/>
        </w:numPr>
        <w:spacing w:before="120" w:after="120"/>
        <w:ind w:left="0" w:firstLine="0"/>
        <w:jc w:val="both"/>
      </w:pPr>
      <w:bookmarkStart w:id="41" w:name="_Toc145758362"/>
      <w:bookmarkStart w:id="42" w:name="_Toc145758488"/>
      <w:bookmarkStart w:id="43" w:name="_Toc145759012"/>
      <w:bookmarkStart w:id="44" w:name="_Toc145759275"/>
      <w:bookmarkStart w:id="45" w:name="_Toc145760309"/>
      <w:bookmarkStart w:id="46" w:name="_Toc162934435"/>
      <w:r w:rsidRPr="003D53D2">
        <w:t>Формы бухгалтерской отчетности (баланс и отчет о прибылях и убытках) за два последних завершенных финансовых года с отметкой налогового органа</w:t>
      </w:r>
      <w:r>
        <w:t xml:space="preserve">, </w:t>
      </w:r>
      <w:r w:rsidRPr="00567FDB">
        <w:t>либо с приложением почтовой квитанции о сдаче бухгалтерской отчетности, либо квитанции о приеме бухгалтерской отчетности в электронном виде, выданной ИФНС (далее – с подтверждением предоставления в ИФНС);</w:t>
      </w:r>
      <w:r w:rsidRPr="003D53D2">
        <w:t xml:space="preserve"> дополнительно бухгалтерская отчетность на последнюю отчетную дату текущего года в случае предоставления участником может быть использована для оценки без </w:t>
      </w:r>
      <w:r w:rsidRPr="00567FDB">
        <w:t>подтверждения предоставления в ИФНС</w:t>
      </w:r>
      <w:r w:rsidRPr="003D53D2">
        <w:t>. Налоговая декларация для индивидуальных предпринимателей за соответствующие периоды</w:t>
      </w:r>
    </w:p>
    <w:p w:rsidR="00BB2D98" w:rsidRPr="003D53D2" w:rsidRDefault="00BB2D98" w:rsidP="00C242C7">
      <w:pPr>
        <w:numPr>
          <w:ilvl w:val="0"/>
          <w:numId w:val="7"/>
        </w:numPr>
        <w:spacing w:before="120" w:after="120"/>
        <w:ind w:left="0" w:firstLine="0"/>
        <w:jc w:val="both"/>
      </w:pPr>
      <w:r w:rsidRPr="003D53D2">
        <w:t xml:space="preserve">копия выписки из ЕГРЮЛ/ЕГРИП </w:t>
      </w:r>
    </w:p>
    <w:p w:rsidR="00BB2D98" w:rsidRPr="003D53D2" w:rsidRDefault="00BB2D98" w:rsidP="00C242C7">
      <w:pPr>
        <w:numPr>
          <w:ilvl w:val="0"/>
          <w:numId w:val="7"/>
        </w:numPr>
        <w:spacing w:before="120" w:after="120"/>
        <w:ind w:left="0" w:firstLine="0"/>
        <w:jc w:val="both"/>
      </w:pPr>
      <w:r w:rsidRPr="003D53D2">
        <w:t>копия устава</w:t>
      </w:r>
    </w:p>
    <w:p w:rsidR="00BB2D98" w:rsidRPr="003D53D2" w:rsidRDefault="00BB2D98" w:rsidP="00C242C7">
      <w:pPr>
        <w:numPr>
          <w:ilvl w:val="0"/>
          <w:numId w:val="7"/>
        </w:numPr>
        <w:spacing w:before="120" w:after="120"/>
        <w:ind w:left="0" w:firstLine="0"/>
        <w:jc w:val="both"/>
      </w:pPr>
      <w:r w:rsidRPr="003D53D2">
        <w:t>Анкета участника *</w:t>
      </w:r>
    </w:p>
    <w:p w:rsidR="00BB2D98" w:rsidRPr="003D53D2" w:rsidRDefault="00BB2D98" w:rsidP="00C242C7">
      <w:pPr>
        <w:numPr>
          <w:ilvl w:val="0"/>
          <w:numId w:val="7"/>
        </w:numPr>
        <w:spacing w:before="120" w:after="120"/>
        <w:ind w:left="0" w:firstLine="0"/>
        <w:jc w:val="both"/>
      </w:pPr>
      <w:r w:rsidRPr="003D53D2">
        <w:t>Справка о перечне и объемах выполнения аналогичных договоров*</w:t>
      </w:r>
    </w:p>
    <w:p w:rsidR="00BB2D98" w:rsidRPr="003D53D2" w:rsidRDefault="00BB2D98" w:rsidP="00C242C7">
      <w:pPr>
        <w:numPr>
          <w:ilvl w:val="0"/>
          <w:numId w:val="7"/>
        </w:numPr>
        <w:spacing w:before="120" w:after="120"/>
        <w:ind w:left="0" w:firstLine="0"/>
        <w:jc w:val="both"/>
      </w:pPr>
      <w:r w:rsidRPr="003D53D2">
        <w:t>Справка о наличии кадровых ресурсов*</w:t>
      </w:r>
    </w:p>
    <w:p w:rsidR="00BB2D98" w:rsidRPr="003D53D2" w:rsidRDefault="00BB2D98" w:rsidP="00C242C7">
      <w:pPr>
        <w:numPr>
          <w:ilvl w:val="0"/>
          <w:numId w:val="7"/>
        </w:numPr>
        <w:spacing w:before="120" w:after="120"/>
        <w:ind w:left="0" w:firstLine="0"/>
        <w:jc w:val="both"/>
      </w:pPr>
      <w:r w:rsidRPr="003D53D2">
        <w:t>Справка о наличии материально-технических ресурсов*</w:t>
      </w:r>
    </w:p>
    <w:p w:rsidR="00BB2D98" w:rsidRPr="003D53D2" w:rsidRDefault="00072E2C" w:rsidP="00C242C7">
      <w:pPr>
        <w:numPr>
          <w:ilvl w:val="0"/>
          <w:numId w:val="7"/>
        </w:numPr>
        <w:spacing w:before="120" w:after="120"/>
        <w:ind w:left="0" w:firstLine="0"/>
        <w:jc w:val="both"/>
      </w:pPr>
      <w:r w:rsidRPr="003D53D2">
        <w:t>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о проведении закупки</w:t>
      </w:r>
      <w:r>
        <w:t xml:space="preserve">; </w:t>
      </w:r>
      <w:r w:rsidRPr="00567FDB">
        <w:t xml:space="preserve">в случае, если указанные справки предоставляются в форме электронного документа в формате </w:t>
      </w:r>
      <w:r w:rsidRPr="00567FDB">
        <w:rPr>
          <w:lang w:val="en-US"/>
        </w:rPr>
        <w:t>pdf</w:t>
      </w:r>
      <w:r w:rsidRPr="00567FDB">
        <w:t>, такие документы должны содержать усиленную квалифицированную электронную подпись налогового органа и ее визуализацию</w:t>
      </w:r>
    </w:p>
    <w:p w:rsidR="00BB2D98" w:rsidRPr="003D53D2" w:rsidRDefault="00BB2D98" w:rsidP="00C242C7">
      <w:pPr>
        <w:numPr>
          <w:ilvl w:val="0"/>
          <w:numId w:val="7"/>
        </w:numPr>
        <w:spacing w:before="120" w:after="120"/>
        <w:ind w:left="0" w:firstLine="0"/>
        <w:jc w:val="both"/>
      </w:pPr>
      <w:r w:rsidRPr="003D53D2">
        <w:t>Сводная таблица стоимости*</w:t>
      </w:r>
    </w:p>
    <w:p w:rsidR="00BB2D98" w:rsidRPr="003D53D2" w:rsidRDefault="00BB2D98" w:rsidP="00C242C7">
      <w:pPr>
        <w:numPr>
          <w:ilvl w:val="0"/>
          <w:numId w:val="7"/>
        </w:numPr>
        <w:spacing w:before="120" w:after="120"/>
        <w:ind w:left="0" w:firstLine="0"/>
        <w:jc w:val="both"/>
      </w:pPr>
      <w:r w:rsidRPr="003D53D2">
        <w:t>График и условия оплаты*</w:t>
      </w:r>
    </w:p>
    <w:p w:rsidR="00BB2D98" w:rsidRPr="003D53D2" w:rsidRDefault="00BB2D98" w:rsidP="00C242C7">
      <w:pPr>
        <w:numPr>
          <w:ilvl w:val="0"/>
          <w:numId w:val="7"/>
        </w:numPr>
        <w:spacing w:before="120" w:after="120"/>
        <w:ind w:left="0" w:firstLine="0"/>
        <w:jc w:val="both"/>
      </w:pPr>
      <w:r w:rsidRPr="003D53D2">
        <w:t>Другие документы, подтверждающие наличие у участника закупочной процедуры релевантного опыта (отзывы, рекомендательные письма)</w:t>
      </w:r>
    </w:p>
    <w:p w:rsidR="00BB2D98" w:rsidRPr="003D53D2" w:rsidRDefault="00BB2D98" w:rsidP="00C242C7">
      <w:pPr>
        <w:numPr>
          <w:ilvl w:val="0"/>
          <w:numId w:val="7"/>
        </w:numPr>
        <w:spacing w:before="120" w:after="120"/>
        <w:ind w:left="0" w:firstLine="0"/>
        <w:jc w:val="both"/>
      </w:pPr>
      <w:r w:rsidRPr="003D53D2">
        <w:lastRenderedPageBreak/>
        <w:t>Информация из открытых источников</w:t>
      </w:r>
    </w:p>
    <w:p w:rsidR="00BB2D98" w:rsidRPr="003D53D2" w:rsidRDefault="00BB2D98" w:rsidP="00C242C7">
      <w:pPr>
        <w:numPr>
          <w:ilvl w:val="0"/>
          <w:numId w:val="7"/>
        </w:numPr>
        <w:spacing w:before="120" w:after="120"/>
        <w:ind w:left="0" w:firstLine="0"/>
        <w:jc w:val="both"/>
      </w:pPr>
      <w:r w:rsidRPr="003D53D2">
        <w:t>Информация закрытых источников – данные информационно-аналитических систем «СПАРК», «БизнесИнфоРесурс»**</w:t>
      </w:r>
    </w:p>
    <w:p w:rsidR="00BB2D98" w:rsidRPr="003D53D2" w:rsidRDefault="00BB2D98" w:rsidP="00C242C7">
      <w:pPr>
        <w:numPr>
          <w:ilvl w:val="0"/>
          <w:numId w:val="7"/>
        </w:numPr>
        <w:spacing w:before="120" w:after="120"/>
        <w:ind w:left="0" w:firstLine="0"/>
        <w:jc w:val="both"/>
      </w:pPr>
      <w:r w:rsidRPr="003D53D2">
        <w:t>Расшифровка дебиторской и кредиторской задолженности***</w:t>
      </w:r>
    </w:p>
    <w:p w:rsidR="00BB2D98" w:rsidRPr="003D53D2" w:rsidRDefault="00BB2D98" w:rsidP="00C242C7">
      <w:pPr>
        <w:numPr>
          <w:ilvl w:val="0"/>
          <w:numId w:val="7"/>
        </w:numPr>
        <w:spacing w:before="120" w:after="120"/>
        <w:ind w:left="0" w:firstLine="0"/>
        <w:jc w:val="both"/>
      </w:pPr>
      <w:r w:rsidRPr="003D53D2">
        <w:t>Расшифровка других статей баланса***</w:t>
      </w:r>
    </w:p>
    <w:p w:rsidR="00BB2D98" w:rsidRPr="003D53D2" w:rsidRDefault="00BB2D98" w:rsidP="00C242C7">
      <w:pPr>
        <w:spacing w:before="120" w:after="120"/>
        <w:jc w:val="both"/>
        <w:rPr>
          <w:i/>
          <w:sz w:val="20"/>
          <w:szCs w:val="20"/>
        </w:rPr>
      </w:pPr>
      <w:r w:rsidRPr="003D53D2">
        <w:rPr>
          <w:i/>
          <w:sz w:val="20"/>
          <w:szCs w:val="20"/>
        </w:rPr>
        <w:t>*документы, составленные по форме, установленной закупочной документацией</w:t>
      </w:r>
    </w:p>
    <w:p w:rsidR="00BB2D98" w:rsidRPr="003D53D2" w:rsidRDefault="00BB2D98" w:rsidP="00C242C7">
      <w:pPr>
        <w:spacing w:before="120" w:after="120"/>
        <w:jc w:val="both"/>
        <w:rPr>
          <w:i/>
          <w:sz w:val="20"/>
          <w:szCs w:val="20"/>
        </w:rPr>
      </w:pPr>
      <w:r w:rsidRPr="003D53D2">
        <w:rPr>
          <w:i/>
          <w:sz w:val="20"/>
          <w:szCs w:val="20"/>
        </w:rPr>
        <w:t>**при наличии доступа</w:t>
      </w:r>
    </w:p>
    <w:p w:rsidR="00BB2D98" w:rsidRPr="00534B00" w:rsidRDefault="00BB2D98" w:rsidP="00C242C7">
      <w:pPr>
        <w:spacing w:before="120" w:after="120"/>
        <w:jc w:val="both"/>
        <w:rPr>
          <w:i/>
          <w:sz w:val="20"/>
          <w:szCs w:val="20"/>
        </w:rPr>
      </w:pPr>
      <w:r w:rsidRPr="003D53D2">
        <w:rPr>
          <w:i/>
          <w:sz w:val="20"/>
          <w:szCs w:val="20"/>
        </w:rPr>
        <w:t>***разъяснения, предоставляются по запросу, в случа</w:t>
      </w:r>
      <w:bookmarkEnd w:id="41"/>
      <w:bookmarkEnd w:id="42"/>
      <w:bookmarkEnd w:id="43"/>
      <w:bookmarkEnd w:id="44"/>
      <w:bookmarkEnd w:id="45"/>
      <w:bookmarkEnd w:id="46"/>
      <w:r w:rsidRPr="003D53D2">
        <w:rPr>
          <w:i/>
          <w:sz w:val="20"/>
          <w:szCs w:val="20"/>
        </w:rPr>
        <w:t>е необходимости</w:t>
      </w:r>
    </w:p>
    <w:p w:rsidR="00E41B54" w:rsidRPr="00534B00" w:rsidRDefault="00E41B54" w:rsidP="00C242C7">
      <w:pPr>
        <w:spacing w:before="120" w:after="120"/>
        <w:jc w:val="both"/>
        <w:rPr>
          <w:i/>
          <w:sz w:val="20"/>
          <w:szCs w:val="20"/>
        </w:rPr>
      </w:pPr>
    </w:p>
    <w:p w:rsidR="00C76C46" w:rsidRPr="00D177A1" w:rsidRDefault="00BB2D98" w:rsidP="00416968">
      <w:pPr>
        <w:pStyle w:val="1"/>
      </w:pPr>
      <w:bookmarkStart w:id="47" w:name="_Toc322961180"/>
      <w:bookmarkStart w:id="48" w:name="_Toc326066015"/>
      <w:bookmarkStart w:id="49" w:name="_Toc326066285"/>
      <w:bookmarkStart w:id="50" w:name="_Toc326067316"/>
      <w:bookmarkStart w:id="51" w:name="_Toc516132524"/>
      <w:bookmarkStart w:id="52" w:name="_Toc518302236"/>
      <w:r w:rsidRPr="00D177A1">
        <w:t>Группа финансовых показателей</w:t>
      </w:r>
      <w:bookmarkEnd w:id="47"/>
      <w:bookmarkEnd w:id="48"/>
      <w:bookmarkEnd w:id="49"/>
      <w:bookmarkEnd w:id="50"/>
      <w:bookmarkEnd w:id="51"/>
      <w:bookmarkEnd w:id="52"/>
    </w:p>
    <w:p w:rsidR="00D74BF3" w:rsidRPr="00D91558" w:rsidRDefault="00D74BF3" w:rsidP="00C242C7">
      <w:pPr>
        <w:pStyle w:val="aa"/>
        <w:numPr>
          <w:ilvl w:val="1"/>
          <w:numId w:val="1"/>
        </w:numPr>
        <w:ind w:left="0" w:firstLine="0"/>
        <w:jc w:val="both"/>
        <w:rPr>
          <w:b/>
        </w:rPr>
      </w:pPr>
      <w:r w:rsidRPr="00D91558">
        <w:rPr>
          <w:b/>
        </w:rPr>
        <w:t>Коэффициенты, характеризующие способность компании расплачиваться по финансовым обязательствам, устойчивость и рентабельность</w:t>
      </w:r>
    </w:p>
    <w:p w:rsidR="00D74BF3" w:rsidRPr="003D53D2" w:rsidRDefault="00D74BF3" w:rsidP="00C242C7">
      <w:pPr>
        <w:pStyle w:val="aa"/>
        <w:numPr>
          <w:ilvl w:val="2"/>
          <w:numId w:val="14"/>
        </w:numPr>
        <w:spacing w:before="120" w:after="120"/>
        <w:ind w:left="0" w:firstLine="0"/>
        <w:jc w:val="both"/>
        <w:rPr>
          <w:b/>
          <w:i/>
        </w:rPr>
      </w:pPr>
      <w:r w:rsidRPr="003D53D2">
        <w:rPr>
          <w:b/>
          <w:i/>
        </w:rPr>
        <w:t>Доля привлеченных средств в пассивах</w:t>
      </w:r>
    </w:p>
    <w:p w:rsidR="00D74BF3" w:rsidRPr="003D53D2" w:rsidRDefault="00D74BF3" w:rsidP="00C242C7">
      <w:pPr>
        <w:spacing w:before="120" w:after="120"/>
        <w:jc w:val="both"/>
      </w:pPr>
      <w:r w:rsidRPr="003D53D2">
        <w:t>Коэффициент характеризует зависимость предприятия от внешних источников финансирования, его финансовую устойчивость. При прочих равных условиях: чем больше у предприятия доля собственных средств в пассивах, тем больше у него возможностей для дополнительного привлечения заемных средств:</w:t>
      </w:r>
    </w:p>
    <w:p w:rsidR="00D74BF3" w:rsidRDefault="00D74BF3" w:rsidP="00C242C7">
      <w:pPr>
        <w:spacing w:before="120" w:after="120"/>
        <w:jc w:val="both"/>
      </w:pPr>
      <w:r w:rsidRPr="003D53D2">
        <w:rPr>
          <w:position w:val="-30"/>
        </w:rPr>
        <w:object w:dxaOrig="7040" w:dyaOrig="700" w14:anchorId="22C384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39pt" o:ole="">
            <v:imagedata r:id="rId8" o:title=""/>
          </v:shape>
          <o:OLEObject Type="Embed" ProgID="Equation.3" ShapeID="_x0000_i1025" DrawAspect="Content" ObjectID="_1597576495" r:id="rId9"/>
        </w:object>
      </w:r>
    </w:p>
    <w:p w:rsidR="00641ED9" w:rsidRDefault="00641ED9" w:rsidP="00C242C7">
      <w:pPr>
        <w:spacing w:before="120" w:after="120"/>
        <w:jc w:val="both"/>
      </w:pPr>
    </w:p>
    <w:p w:rsidR="00641ED9" w:rsidRPr="003D53D2" w:rsidRDefault="00641ED9" w:rsidP="00C242C7">
      <w:pPr>
        <w:spacing w:before="120" w:after="120"/>
        <w:jc w:val="both"/>
      </w:pPr>
    </w:p>
    <w:p w:rsidR="00D74BF3" w:rsidRPr="003D53D2" w:rsidRDefault="00D74BF3" w:rsidP="00C242C7">
      <w:pPr>
        <w:pStyle w:val="aa"/>
        <w:numPr>
          <w:ilvl w:val="2"/>
          <w:numId w:val="14"/>
        </w:numPr>
        <w:spacing w:before="120" w:after="120"/>
        <w:ind w:left="0" w:firstLine="0"/>
        <w:jc w:val="both"/>
        <w:rPr>
          <w:b/>
          <w:i/>
        </w:rPr>
      </w:pPr>
      <w:r w:rsidRPr="003D53D2">
        <w:rPr>
          <w:b/>
          <w:i/>
        </w:rPr>
        <w:t>Рентабельность инвестированного капитала</w:t>
      </w:r>
    </w:p>
    <w:p w:rsidR="00D74BF3" w:rsidRPr="003D53D2" w:rsidRDefault="00D74BF3" w:rsidP="00C242C7">
      <w:pPr>
        <w:spacing w:before="120" w:after="120"/>
        <w:jc w:val="both"/>
      </w:pPr>
      <w:r w:rsidRPr="003D53D2">
        <w:t>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D74BF3" w:rsidRPr="003D53D2" w:rsidRDefault="00D74BF3" w:rsidP="00C242C7">
      <w:pPr>
        <w:spacing w:before="120" w:after="120"/>
        <w:jc w:val="both"/>
      </w:pPr>
      <w:r w:rsidRPr="003D53D2">
        <w:rPr>
          <w:position w:val="-30"/>
        </w:rPr>
        <w:object w:dxaOrig="7100" w:dyaOrig="680" w14:anchorId="41C59E97">
          <v:shape id="_x0000_i1026" type="#_x0000_t75" style="width:386.25pt;height:36.75pt" o:ole="">
            <v:imagedata r:id="rId10" o:title=""/>
          </v:shape>
          <o:OLEObject Type="Embed" ProgID="Equation.3" ShapeID="_x0000_i1026" DrawAspect="Content" ObjectID="_1597576496" r:id="rId11"/>
        </w:object>
      </w:r>
      <w:r w:rsidRPr="003D53D2">
        <w:t>,</w:t>
      </w:r>
    </w:p>
    <w:p w:rsidR="00D74BF3" w:rsidRPr="003D53D2" w:rsidRDefault="00D74BF3" w:rsidP="00C242C7">
      <w:pPr>
        <w:spacing w:before="120" w:after="120"/>
        <w:jc w:val="both"/>
      </w:pPr>
      <w:r w:rsidRPr="003D53D2">
        <w:t>где Т – ставка налога на прибыль.</w:t>
      </w:r>
    </w:p>
    <w:p w:rsidR="00D74BF3" w:rsidRPr="003D53D2" w:rsidRDefault="00D74BF3" w:rsidP="00C242C7">
      <w:pPr>
        <w:numPr>
          <w:ilvl w:val="2"/>
          <w:numId w:val="14"/>
        </w:numPr>
        <w:spacing w:before="120" w:after="120"/>
        <w:ind w:left="0" w:firstLine="0"/>
        <w:jc w:val="both"/>
        <w:rPr>
          <w:b/>
          <w:i/>
        </w:rPr>
      </w:pPr>
      <w:r w:rsidRPr="003D53D2">
        <w:rPr>
          <w:b/>
          <w:i/>
        </w:rPr>
        <w:t>Долг / EBITDA</w:t>
      </w:r>
    </w:p>
    <w:p w:rsidR="00D74BF3" w:rsidRPr="003D53D2" w:rsidRDefault="00D74BF3" w:rsidP="00C242C7">
      <w:pPr>
        <w:spacing w:before="120" w:after="120"/>
        <w:jc w:val="both"/>
      </w:pPr>
      <w:r w:rsidRPr="003D53D2">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компания весь свой денежный поток от операционной деятельности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 Для целей осуществления финансово-экономической экспертизы </w:t>
      </w:r>
      <w:r w:rsidRPr="003D53D2">
        <w:rPr>
          <w:lang w:val="en-US"/>
        </w:rPr>
        <w:t>EBITDA</w:t>
      </w:r>
      <w:r w:rsidRPr="003D53D2">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D74BF3" w:rsidRPr="003D53D2" w:rsidRDefault="00D74BF3" w:rsidP="00C242C7">
      <w:pPr>
        <w:spacing w:before="120" w:after="120"/>
        <w:jc w:val="both"/>
      </w:pPr>
      <w:r w:rsidRPr="003D53D2">
        <w:rPr>
          <w:position w:val="-24"/>
        </w:rPr>
        <w:object w:dxaOrig="8520" w:dyaOrig="620" w14:anchorId="5561D41B">
          <v:shape id="_x0000_i1027" type="#_x0000_t75" style="width:397.5pt;height:28.5pt" o:ole="">
            <v:imagedata r:id="rId12" o:title=""/>
          </v:shape>
          <o:OLEObject Type="Embed" ProgID="Equation.3" ShapeID="_x0000_i1027" DrawAspect="Content" ObjectID="_1597576497" r:id="rId13"/>
        </w:object>
      </w:r>
    </w:p>
    <w:p w:rsidR="008E53D5" w:rsidRDefault="008E53D5" w:rsidP="00C242C7">
      <w:pPr>
        <w:jc w:val="right"/>
        <w:rPr>
          <w:lang w:val="en-US"/>
        </w:rPr>
      </w:pPr>
    </w:p>
    <w:p w:rsidR="00D74BF3" w:rsidRPr="003D53D2" w:rsidRDefault="00D74BF3" w:rsidP="00C242C7">
      <w:pPr>
        <w:jc w:val="right"/>
      </w:pPr>
      <w:r w:rsidRPr="003D53D2">
        <w:t>Таблица перевода значений финансовых показателей в баллы по шкале от 0 до 1</w:t>
      </w:r>
    </w:p>
    <w:p w:rsidR="00D74BF3" w:rsidRPr="003D53D2" w:rsidRDefault="00D74BF3" w:rsidP="00C242C7">
      <w:pPr>
        <w:jc w:val="both"/>
      </w:pPr>
    </w:p>
    <w:tbl>
      <w:tblPr>
        <w:tblW w:w="9923" w:type="dxa"/>
        <w:tblInd w:w="-5" w:type="dxa"/>
        <w:tblLayout w:type="fixed"/>
        <w:tblLook w:val="04A0" w:firstRow="1" w:lastRow="0" w:firstColumn="1" w:lastColumn="0" w:noHBand="0" w:noVBand="1"/>
      </w:tblPr>
      <w:tblGrid>
        <w:gridCol w:w="2410"/>
        <w:gridCol w:w="851"/>
        <w:gridCol w:w="850"/>
        <w:gridCol w:w="851"/>
        <w:gridCol w:w="567"/>
        <w:gridCol w:w="567"/>
        <w:gridCol w:w="567"/>
        <w:gridCol w:w="567"/>
        <w:gridCol w:w="567"/>
        <w:gridCol w:w="567"/>
        <w:gridCol w:w="567"/>
        <w:gridCol w:w="992"/>
      </w:tblGrid>
      <w:tr w:rsidR="00D74BF3" w:rsidRPr="003D53D2" w:rsidTr="00C242C7">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74BF3" w:rsidRPr="003D53D2" w:rsidRDefault="00D74BF3" w:rsidP="00C242C7">
            <w:pPr>
              <w:rPr>
                <w:color w:val="000000"/>
              </w:rPr>
            </w:pPr>
            <w:r w:rsidRPr="003D53D2">
              <w:rPr>
                <w:color w:val="000000"/>
              </w:rPr>
              <w:t>Оценка</w:t>
            </w:r>
          </w:p>
          <w:p w:rsidR="00D74BF3" w:rsidRPr="003D53D2" w:rsidRDefault="00D74BF3" w:rsidP="00C242C7">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0,0</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0,2</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0,3</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0,4</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0,5</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0,6</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0,7</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0,8</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1,0</w:t>
            </w:r>
          </w:p>
        </w:tc>
      </w:tr>
      <w:tr w:rsidR="00D74BF3" w:rsidRPr="003D53D2" w:rsidTr="00C242C7">
        <w:trPr>
          <w:trHeight w:val="600"/>
        </w:trPr>
        <w:tc>
          <w:tcPr>
            <w:tcW w:w="2410" w:type="dxa"/>
            <w:tcBorders>
              <w:top w:val="nil"/>
              <w:left w:val="single" w:sz="4" w:space="0" w:color="auto"/>
              <w:bottom w:val="single" w:sz="4" w:space="0" w:color="auto"/>
              <w:right w:val="single" w:sz="4" w:space="0" w:color="auto"/>
            </w:tcBorders>
            <w:shd w:val="clear" w:color="auto" w:fill="auto"/>
            <w:vAlign w:val="center"/>
          </w:tcPr>
          <w:p w:rsidR="00D74BF3" w:rsidRPr="008D6924" w:rsidRDefault="00D74BF3" w:rsidP="00C242C7">
            <w:pPr>
              <w:rPr>
                <w:color w:val="000000"/>
                <w:sz w:val="22"/>
              </w:rPr>
            </w:pPr>
            <w:r w:rsidRPr="008D6924">
              <w:rPr>
                <w:color w:val="000000"/>
                <w:sz w:val="22"/>
              </w:rPr>
              <w:t>Доля привл-ных средств в пассивах, %</w:t>
            </w:r>
          </w:p>
        </w:tc>
        <w:tc>
          <w:tcPr>
            <w:tcW w:w="851"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100% и более</w:t>
            </w:r>
          </w:p>
        </w:tc>
        <w:tc>
          <w:tcPr>
            <w:tcW w:w="850"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99,5%</w:t>
            </w:r>
          </w:p>
        </w:tc>
        <w:tc>
          <w:tcPr>
            <w:tcW w:w="851"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98,5%</w:t>
            </w:r>
          </w:p>
        </w:tc>
        <w:tc>
          <w:tcPr>
            <w:tcW w:w="567"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98%</w:t>
            </w:r>
          </w:p>
        </w:tc>
        <w:tc>
          <w:tcPr>
            <w:tcW w:w="567" w:type="dxa"/>
            <w:tcBorders>
              <w:top w:val="nil"/>
              <w:left w:val="nil"/>
              <w:bottom w:val="single" w:sz="4" w:space="0" w:color="auto"/>
              <w:right w:val="single" w:sz="4" w:space="0" w:color="auto"/>
            </w:tcBorders>
            <w:shd w:val="clear" w:color="000000" w:fill="F8FFB9"/>
            <w:noWrap/>
            <w:vAlign w:val="center"/>
          </w:tcPr>
          <w:p w:rsidR="00D74BF3" w:rsidRPr="008D6924" w:rsidRDefault="00D74BF3" w:rsidP="00C242C7">
            <w:pPr>
              <w:jc w:val="center"/>
              <w:rPr>
                <w:color w:val="000000"/>
                <w:sz w:val="22"/>
              </w:rPr>
            </w:pPr>
            <w:r w:rsidRPr="008D6924">
              <w:rPr>
                <w:color w:val="000000"/>
                <w:sz w:val="22"/>
              </w:rPr>
              <w:t>96%</w:t>
            </w:r>
          </w:p>
        </w:tc>
        <w:tc>
          <w:tcPr>
            <w:tcW w:w="567" w:type="dxa"/>
            <w:tcBorders>
              <w:top w:val="nil"/>
              <w:left w:val="nil"/>
              <w:bottom w:val="single" w:sz="4" w:space="0" w:color="auto"/>
              <w:right w:val="single" w:sz="4" w:space="0" w:color="auto"/>
            </w:tcBorders>
            <w:shd w:val="clear" w:color="000000" w:fill="F8FFB9"/>
            <w:noWrap/>
            <w:vAlign w:val="center"/>
          </w:tcPr>
          <w:p w:rsidR="00D74BF3" w:rsidRPr="008D6924" w:rsidRDefault="00D74BF3" w:rsidP="00C242C7">
            <w:pPr>
              <w:jc w:val="center"/>
              <w:rPr>
                <w:color w:val="000000"/>
                <w:sz w:val="22"/>
              </w:rPr>
            </w:pPr>
            <w:r w:rsidRPr="008D6924">
              <w:rPr>
                <w:color w:val="000000"/>
                <w:sz w:val="22"/>
              </w:rPr>
              <w:t>94%</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92%</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90%</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83%</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76%</w:t>
            </w:r>
          </w:p>
        </w:tc>
        <w:tc>
          <w:tcPr>
            <w:tcW w:w="992"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до 70%</w:t>
            </w:r>
          </w:p>
        </w:tc>
      </w:tr>
      <w:tr w:rsidR="00D74BF3" w:rsidRPr="003D53D2" w:rsidTr="00C242C7">
        <w:trPr>
          <w:trHeight w:val="915"/>
        </w:trPr>
        <w:tc>
          <w:tcPr>
            <w:tcW w:w="2410" w:type="dxa"/>
            <w:tcBorders>
              <w:top w:val="nil"/>
              <w:left w:val="single" w:sz="4" w:space="0" w:color="auto"/>
              <w:bottom w:val="single" w:sz="4" w:space="0" w:color="auto"/>
              <w:right w:val="single" w:sz="4" w:space="0" w:color="auto"/>
            </w:tcBorders>
            <w:shd w:val="clear" w:color="auto" w:fill="auto"/>
            <w:vAlign w:val="center"/>
          </w:tcPr>
          <w:p w:rsidR="00D74BF3" w:rsidRPr="008D6924" w:rsidRDefault="00D74BF3" w:rsidP="00C242C7">
            <w:pPr>
              <w:rPr>
                <w:color w:val="000000"/>
                <w:sz w:val="22"/>
              </w:rPr>
            </w:pPr>
            <w:r w:rsidRPr="008D6924">
              <w:rPr>
                <w:color w:val="000000"/>
                <w:sz w:val="22"/>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000000" w:fill="FFE5E5"/>
            <w:vAlign w:val="center"/>
          </w:tcPr>
          <w:p w:rsidR="00D74BF3" w:rsidRPr="008D6924" w:rsidRDefault="00D74BF3" w:rsidP="00C242C7">
            <w:pPr>
              <w:jc w:val="center"/>
              <w:rPr>
                <w:color w:val="000000"/>
                <w:sz w:val="22"/>
              </w:rPr>
            </w:pPr>
            <w:r w:rsidRPr="008D6924">
              <w:rPr>
                <w:color w:val="000000"/>
                <w:sz w:val="22"/>
              </w:rPr>
              <w:t>убыток более 10%</w:t>
            </w:r>
          </w:p>
        </w:tc>
        <w:tc>
          <w:tcPr>
            <w:tcW w:w="850"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-10%</w:t>
            </w:r>
          </w:p>
        </w:tc>
        <w:tc>
          <w:tcPr>
            <w:tcW w:w="851"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-3%</w:t>
            </w:r>
          </w:p>
        </w:tc>
        <w:tc>
          <w:tcPr>
            <w:tcW w:w="567" w:type="dxa"/>
            <w:tcBorders>
              <w:top w:val="nil"/>
              <w:left w:val="nil"/>
              <w:bottom w:val="single" w:sz="4" w:space="0" w:color="auto"/>
              <w:right w:val="single" w:sz="4" w:space="0" w:color="auto"/>
            </w:tcBorders>
            <w:shd w:val="clear" w:color="000000" w:fill="F8FFB9"/>
            <w:noWrap/>
            <w:vAlign w:val="center"/>
          </w:tcPr>
          <w:p w:rsidR="00D74BF3" w:rsidRPr="008D6924" w:rsidRDefault="00D74BF3" w:rsidP="00C242C7">
            <w:pPr>
              <w:jc w:val="center"/>
              <w:rPr>
                <w:color w:val="000000"/>
                <w:sz w:val="22"/>
              </w:rPr>
            </w:pPr>
            <w:r w:rsidRPr="008D6924">
              <w:rPr>
                <w:color w:val="000000"/>
                <w:sz w:val="22"/>
              </w:rPr>
              <w:t>0%</w:t>
            </w:r>
          </w:p>
        </w:tc>
        <w:tc>
          <w:tcPr>
            <w:tcW w:w="567" w:type="dxa"/>
            <w:tcBorders>
              <w:top w:val="nil"/>
              <w:left w:val="nil"/>
              <w:bottom w:val="single" w:sz="4" w:space="0" w:color="auto"/>
              <w:right w:val="single" w:sz="4" w:space="0" w:color="auto"/>
            </w:tcBorders>
            <w:shd w:val="clear" w:color="000000" w:fill="F8FFB9"/>
            <w:noWrap/>
            <w:vAlign w:val="center"/>
          </w:tcPr>
          <w:p w:rsidR="00D74BF3" w:rsidRPr="008D6924" w:rsidRDefault="00D74BF3" w:rsidP="00C242C7">
            <w:pPr>
              <w:jc w:val="center"/>
              <w:rPr>
                <w:color w:val="000000"/>
                <w:sz w:val="22"/>
              </w:rPr>
            </w:pPr>
            <w:r w:rsidRPr="008D6924">
              <w:rPr>
                <w:color w:val="000000"/>
                <w:sz w:val="22"/>
              </w:rPr>
              <w:t>3%</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10%</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13%</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17%</w:t>
            </w:r>
          </w:p>
        </w:tc>
        <w:tc>
          <w:tcPr>
            <w:tcW w:w="992" w:type="dxa"/>
            <w:tcBorders>
              <w:top w:val="nil"/>
              <w:left w:val="nil"/>
              <w:bottom w:val="single" w:sz="4" w:space="0" w:color="auto"/>
              <w:right w:val="single" w:sz="4" w:space="0" w:color="auto"/>
            </w:tcBorders>
            <w:shd w:val="clear" w:color="000000" w:fill="C6FED1"/>
            <w:vAlign w:val="center"/>
          </w:tcPr>
          <w:p w:rsidR="00D74BF3" w:rsidRPr="008D6924" w:rsidRDefault="00D74BF3" w:rsidP="00C242C7">
            <w:pPr>
              <w:jc w:val="center"/>
              <w:rPr>
                <w:color w:val="000000"/>
                <w:sz w:val="22"/>
              </w:rPr>
            </w:pPr>
            <w:r w:rsidRPr="008D6924">
              <w:rPr>
                <w:color w:val="000000"/>
                <w:sz w:val="22"/>
              </w:rPr>
              <w:t>более 20%</w:t>
            </w:r>
          </w:p>
        </w:tc>
      </w:tr>
      <w:tr w:rsidR="00D74BF3" w:rsidRPr="003D53D2" w:rsidTr="00C242C7">
        <w:trPr>
          <w:trHeight w:val="600"/>
        </w:trPr>
        <w:tc>
          <w:tcPr>
            <w:tcW w:w="2410" w:type="dxa"/>
            <w:tcBorders>
              <w:top w:val="nil"/>
              <w:left w:val="single" w:sz="4" w:space="0" w:color="auto"/>
              <w:bottom w:val="single" w:sz="4" w:space="0" w:color="auto"/>
              <w:right w:val="single" w:sz="4" w:space="0" w:color="auto"/>
            </w:tcBorders>
            <w:shd w:val="clear" w:color="auto" w:fill="auto"/>
            <w:vAlign w:val="center"/>
          </w:tcPr>
          <w:p w:rsidR="00D74BF3" w:rsidRPr="008D6924" w:rsidRDefault="00D74BF3" w:rsidP="00C242C7">
            <w:pPr>
              <w:rPr>
                <w:color w:val="000000"/>
                <w:sz w:val="22"/>
              </w:rPr>
            </w:pPr>
            <w:r w:rsidRPr="008D6924">
              <w:rPr>
                <w:color w:val="000000"/>
                <w:sz w:val="22"/>
              </w:rPr>
              <w:t>Долг / EBITDA, лет</w:t>
            </w:r>
          </w:p>
        </w:tc>
        <w:tc>
          <w:tcPr>
            <w:tcW w:w="851" w:type="dxa"/>
            <w:tcBorders>
              <w:top w:val="nil"/>
              <w:left w:val="nil"/>
              <w:bottom w:val="single" w:sz="4" w:space="0" w:color="auto"/>
              <w:right w:val="single" w:sz="4" w:space="0" w:color="auto"/>
            </w:tcBorders>
            <w:shd w:val="clear" w:color="000000" w:fill="FFE5E5"/>
            <w:vAlign w:val="center"/>
          </w:tcPr>
          <w:p w:rsidR="00D74BF3" w:rsidRPr="008D6924" w:rsidRDefault="00D74BF3" w:rsidP="00C242C7">
            <w:pPr>
              <w:jc w:val="center"/>
              <w:rPr>
                <w:color w:val="000000"/>
                <w:sz w:val="22"/>
              </w:rPr>
            </w:pPr>
            <w:r w:rsidRPr="008D6924">
              <w:rPr>
                <w:color w:val="000000"/>
                <w:sz w:val="22"/>
              </w:rPr>
              <w:t>более 12 лет</w:t>
            </w:r>
          </w:p>
        </w:tc>
        <w:tc>
          <w:tcPr>
            <w:tcW w:w="850"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11</w:t>
            </w:r>
          </w:p>
        </w:tc>
        <w:tc>
          <w:tcPr>
            <w:tcW w:w="851"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10</w:t>
            </w:r>
          </w:p>
        </w:tc>
        <w:tc>
          <w:tcPr>
            <w:tcW w:w="567" w:type="dxa"/>
            <w:tcBorders>
              <w:top w:val="nil"/>
              <w:left w:val="nil"/>
              <w:bottom w:val="single" w:sz="4" w:space="0" w:color="auto"/>
              <w:right w:val="single" w:sz="4" w:space="0" w:color="auto"/>
            </w:tcBorders>
            <w:shd w:val="clear" w:color="000000" w:fill="FFE5E5"/>
            <w:noWrap/>
            <w:vAlign w:val="center"/>
          </w:tcPr>
          <w:p w:rsidR="00D74BF3" w:rsidRPr="008D6924" w:rsidRDefault="00D74BF3" w:rsidP="00C242C7">
            <w:pPr>
              <w:jc w:val="center"/>
              <w:rPr>
                <w:color w:val="000000"/>
                <w:sz w:val="22"/>
              </w:rPr>
            </w:pPr>
            <w:r w:rsidRPr="008D6924">
              <w:rPr>
                <w:color w:val="000000"/>
                <w:sz w:val="22"/>
              </w:rPr>
              <w:t>9</w:t>
            </w:r>
          </w:p>
        </w:tc>
        <w:tc>
          <w:tcPr>
            <w:tcW w:w="567" w:type="dxa"/>
            <w:tcBorders>
              <w:top w:val="nil"/>
              <w:left w:val="nil"/>
              <w:bottom w:val="single" w:sz="4" w:space="0" w:color="auto"/>
              <w:right w:val="single" w:sz="4" w:space="0" w:color="auto"/>
            </w:tcBorders>
            <w:shd w:val="clear" w:color="000000" w:fill="F8FFB9"/>
            <w:noWrap/>
            <w:vAlign w:val="center"/>
          </w:tcPr>
          <w:p w:rsidR="00D74BF3" w:rsidRPr="008D6924" w:rsidRDefault="00D74BF3" w:rsidP="00C242C7">
            <w:pPr>
              <w:jc w:val="center"/>
              <w:rPr>
                <w:color w:val="000000"/>
                <w:sz w:val="22"/>
              </w:rPr>
            </w:pPr>
            <w:r w:rsidRPr="008D6924">
              <w:rPr>
                <w:color w:val="000000"/>
                <w:sz w:val="22"/>
              </w:rPr>
              <w:t>8</w:t>
            </w:r>
          </w:p>
        </w:tc>
        <w:tc>
          <w:tcPr>
            <w:tcW w:w="567" w:type="dxa"/>
            <w:tcBorders>
              <w:top w:val="nil"/>
              <w:left w:val="nil"/>
              <w:bottom w:val="single" w:sz="4" w:space="0" w:color="auto"/>
              <w:right w:val="single" w:sz="4" w:space="0" w:color="auto"/>
            </w:tcBorders>
            <w:shd w:val="clear" w:color="000000" w:fill="F8FFB9"/>
            <w:noWrap/>
            <w:vAlign w:val="center"/>
          </w:tcPr>
          <w:p w:rsidR="00D74BF3" w:rsidRPr="008D6924" w:rsidRDefault="00D74BF3" w:rsidP="00C242C7">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6</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5</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4</w:t>
            </w:r>
          </w:p>
        </w:tc>
        <w:tc>
          <w:tcPr>
            <w:tcW w:w="567" w:type="dxa"/>
            <w:tcBorders>
              <w:top w:val="nil"/>
              <w:left w:val="nil"/>
              <w:bottom w:val="single" w:sz="4" w:space="0" w:color="auto"/>
              <w:right w:val="single" w:sz="4" w:space="0" w:color="auto"/>
            </w:tcBorders>
            <w:shd w:val="clear" w:color="000000" w:fill="C6FED1"/>
            <w:noWrap/>
            <w:vAlign w:val="center"/>
          </w:tcPr>
          <w:p w:rsidR="00D74BF3" w:rsidRPr="008D6924" w:rsidRDefault="00D74BF3" w:rsidP="00C242C7">
            <w:pPr>
              <w:jc w:val="center"/>
              <w:rPr>
                <w:color w:val="000000"/>
                <w:sz w:val="22"/>
              </w:rPr>
            </w:pPr>
            <w:r w:rsidRPr="008D6924">
              <w:rPr>
                <w:color w:val="000000"/>
                <w:sz w:val="22"/>
              </w:rPr>
              <w:t>3</w:t>
            </w:r>
          </w:p>
        </w:tc>
        <w:tc>
          <w:tcPr>
            <w:tcW w:w="992" w:type="dxa"/>
            <w:tcBorders>
              <w:top w:val="nil"/>
              <w:left w:val="nil"/>
              <w:bottom w:val="single" w:sz="4" w:space="0" w:color="auto"/>
              <w:right w:val="single" w:sz="4" w:space="0" w:color="auto"/>
            </w:tcBorders>
            <w:shd w:val="clear" w:color="000000" w:fill="C6FED1"/>
            <w:vAlign w:val="center"/>
          </w:tcPr>
          <w:p w:rsidR="00D74BF3" w:rsidRPr="008D6924" w:rsidRDefault="00D74BF3" w:rsidP="00C242C7">
            <w:pPr>
              <w:jc w:val="center"/>
              <w:rPr>
                <w:color w:val="000000"/>
                <w:sz w:val="22"/>
              </w:rPr>
            </w:pPr>
            <w:r w:rsidRPr="008D6924">
              <w:rPr>
                <w:color w:val="000000"/>
                <w:sz w:val="22"/>
              </w:rPr>
              <w:t>менее 2 лет</w:t>
            </w:r>
          </w:p>
        </w:tc>
      </w:tr>
    </w:tbl>
    <w:p w:rsidR="00256DB8" w:rsidRDefault="00256DB8" w:rsidP="00C242C7">
      <w:pPr>
        <w:spacing w:before="120" w:after="120"/>
        <w:jc w:val="both"/>
        <w:rPr>
          <w:b/>
        </w:rPr>
      </w:pPr>
    </w:p>
    <w:p w:rsidR="00D74BF3" w:rsidRPr="003D53D2" w:rsidRDefault="00D74BF3" w:rsidP="00C242C7">
      <w:pPr>
        <w:numPr>
          <w:ilvl w:val="1"/>
          <w:numId w:val="14"/>
        </w:numPr>
        <w:spacing w:before="120" w:after="120"/>
        <w:ind w:left="0" w:firstLine="0"/>
        <w:jc w:val="both"/>
        <w:rPr>
          <w:b/>
        </w:rPr>
      </w:pPr>
      <w:r w:rsidRPr="003D53D2">
        <w:rPr>
          <w:b/>
        </w:rPr>
        <w:t>Коэффициенты, характеризующие операционную деятельность</w:t>
      </w:r>
    </w:p>
    <w:p w:rsidR="00D74BF3" w:rsidRPr="003D53D2" w:rsidRDefault="00D74BF3" w:rsidP="00C242C7">
      <w:pPr>
        <w:numPr>
          <w:ilvl w:val="2"/>
          <w:numId w:val="14"/>
        </w:numPr>
        <w:spacing w:before="120" w:after="120"/>
        <w:ind w:left="0" w:firstLine="0"/>
        <w:jc w:val="both"/>
        <w:rPr>
          <w:b/>
          <w:i/>
        </w:rPr>
      </w:pPr>
      <w:r w:rsidRPr="003D53D2">
        <w:rPr>
          <w:b/>
          <w:i/>
        </w:rPr>
        <w:t>Период оборота кредиторской задолженности</w:t>
      </w:r>
    </w:p>
    <w:p w:rsidR="00D74BF3" w:rsidRPr="003D53D2" w:rsidRDefault="00D74BF3" w:rsidP="00C242C7">
      <w:pPr>
        <w:spacing w:before="120" w:after="120"/>
        <w:jc w:val="both"/>
      </w:pPr>
      <w:r w:rsidRPr="003D53D2">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rsidR="00D74BF3" w:rsidRDefault="00D74BF3" w:rsidP="00C242C7">
      <w:pPr>
        <w:spacing w:before="120" w:after="120"/>
        <w:jc w:val="both"/>
        <w:rPr>
          <w:b/>
          <w:i/>
        </w:rPr>
      </w:pPr>
      <w:r w:rsidRPr="003D53D2">
        <w:object w:dxaOrig="4780" w:dyaOrig="680" w14:anchorId="2512F411">
          <v:shape id="_x0000_i1028" type="#_x0000_t75" style="width:239.25pt;height:33.75pt" o:ole="">
            <v:imagedata r:id="rId14" o:title=""/>
          </v:shape>
          <o:OLEObject Type="Embed" ProgID="Equation.3" ShapeID="_x0000_i1028" DrawAspect="Content" ObjectID="_1597576498" r:id="rId15"/>
        </w:object>
      </w:r>
    </w:p>
    <w:p w:rsidR="00641ED9" w:rsidRDefault="00641ED9" w:rsidP="00C242C7">
      <w:pPr>
        <w:spacing w:before="120" w:after="120"/>
        <w:jc w:val="both"/>
        <w:rPr>
          <w:b/>
          <w:i/>
        </w:rPr>
      </w:pPr>
    </w:p>
    <w:p w:rsidR="00641ED9" w:rsidRPr="003D53D2" w:rsidRDefault="00641ED9" w:rsidP="00C242C7">
      <w:pPr>
        <w:spacing w:before="120" w:after="120"/>
        <w:jc w:val="both"/>
        <w:rPr>
          <w:b/>
          <w:i/>
        </w:rPr>
      </w:pPr>
    </w:p>
    <w:p w:rsidR="00D74BF3" w:rsidRPr="003D53D2" w:rsidRDefault="00D74BF3" w:rsidP="00C242C7">
      <w:pPr>
        <w:numPr>
          <w:ilvl w:val="2"/>
          <w:numId w:val="14"/>
        </w:numPr>
        <w:spacing w:before="120" w:after="120"/>
        <w:ind w:left="0" w:firstLine="0"/>
        <w:jc w:val="both"/>
        <w:rPr>
          <w:b/>
          <w:i/>
        </w:rPr>
      </w:pPr>
      <w:r w:rsidRPr="003D53D2">
        <w:rPr>
          <w:b/>
          <w:i/>
        </w:rPr>
        <w:t>Период оборота дебиторской задолженности.</w:t>
      </w:r>
    </w:p>
    <w:p w:rsidR="00D74BF3" w:rsidRPr="003D53D2" w:rsidRDefault="00D74BF3" w:rsidP="00C242C7">
      <w:pPr>
        <w:spacing w:before="120" w:after="120"/>
        <w:jc w:val="both"/>
      </w:pPr>
      <w:r w:rsidRPr="003D53D2">
        <w:t>Показатель оценивает срок (в днях), в течение которого покупатели в среднем расплачиваются с оцениваемой компанией, т. е. косвенно характеризует платежеспособность покупателей, а также эффективность мероприятий по сбору платежей:</w:t>
      </w:r>
    </w:p>
    <w:p w:rsidR="00D74BF3" w:rsidRPr="003D53D2" w:rsidRDefault="00D74BF3" w:rsidP="00C242C7">
      <w:pPr>
        <w:spacing w:before="120" w:after="120"/>
        <w:jc w:val="both"/>
      </w:pPr>
      <w:r w:rsidRPr="003D53D2">
        <w:object w:dxaOrig="4819" w:dyaOrig="680" w14:anchorId="6329E500">
          <v:shape id="_x0000_i1029" type="#_x0000_t75" style="width:240pt;height:33.75pt" o:ole="">
            <v:imagedata r:id="rId16" o:title=""/>
          </v:shape>
          <o:OLEObject Type="Embed" ProgID="Equation.3" ShapeID="_x0000_i1029" DrawAspect="Content" ObjectID="_1597576499" r:id="rId17"/>
        </w:object>
      </w:r>
    </w:p>
    <w:p w:rsidR="008E53D5" w:rsidRDefault="008E53D5" w:rsidP="00C242C7">
      <w:pPr>
        <w:jc w:val="right"/>
        <w:rPr>
          <w:lang w:val="en-US"/>
        </w:rPr>
      </w:pPr>
    </w:p>
    <w:p w:rsidR="00D74BF3" w:rsidRPr="003D53D2" w:rsidRDefault="00D74BF3" w:rsidP="00C242C7">
      <w:pPr>
        <w:jc w:val="right"/>
      </w:pPr>
      <w:r w:rsidRPr="003D53D2">
        <w:t>Таблица перевода значений финансовых показателей в баллы по шкале от 0 до 1</w:t>
      </w:r>
    </w:p>
    <w:p w:rsidR="00D74BF3" w:rsidRPr="003D53D2" w:rsidRDefault="00D74BF3" w:rsidP="00C242C7">
      <w:pPr>
        <w:jc w:val="right"/>
      </w:pPr>
    </w:p>
    <w:tbl>
      <w:tblPr>
        <w:tblW w:w="9923" w:type="dxa"/>
        <w:tblInd w:w="-5"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rsidR="00D74BF3" w:rsidRPr="003D53D2" w:rsidTr="00C242C7">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bottom"/>
          </w:tcPr>
          <w:p w:rsidR="00D74BF3" w:rsidRPr="003D53D2" w:rsidRDefault="00D74BF3" w:rsidP="00C242C7">
            <w:pPr>
              <w:rPr>
                <w:color w:val="000000"/>
              </w:rPr>
            </w:pPr>
            <w:r w:rsidRPr="003D53D2">
              <w:rPr>
                <w:color w:val="000000"/>
              </w:rPr>
              <w:t>Оценка</w:t>
            </w:r>
          </w:p>
          <w:p w:rsidR="00D74BF3" w:rsidRPr="003D53D2" w:rsidRDefault="00D74BF3" w:rsidP="00C242C7">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1,0</w:t>
            </w:r>
          </w:p>
        </w:tc>
      </w:tr>
      <w:tr w:rsidR="00D74BF3" w:rsidRPr="003D53D2" w:rsidTr="00C242C7">
        <w:trPr>
          <w:trHeight w:val="600"/>
        </w:trPr>
        <w:tc>
          <w:tcPr>
            <w:tcW w:w="2410" w:type="dxa"/>
            <w:tcBorders>
              <w:top w:val="nil"/>
              <w:left w:val="single" w:sz="4" w:space="0" w:color="auto"/>
              <w:bottom w:val="single" w:sz="4" w:space="0" w:color="auto"/>
              <w:right w:val="single" w:sz="4" w:space="0" w:color="auto"/>
            </w:tcBorders>
            <w:shd w:val="clear" w:color="auto" w:fill="auto"/>
          </w:tcPr>
          <w:p w:rsidR="00D74BF3" w:rsidRPr="003D53D2" w:rsidRDefault="00D74BF3" w:rsidP="00C242C7">
            <w:pPr>
              <w:rPr>
                <w:color w:val="000000"/>
              </w:rPr>
            </w:pPr>
            <w:r w:rsidRPr="003D53D2">
              <w:rPr>
                <w:color w:val="000000"/>
              </w:rPr>
              <w:t>период оборота дебиторской задолженности, дн</w:t>
            </w:r>
          </w:p>
        </w:tc>
        <w:tc>
          <w:tcPr>
            <w:tcW w:w="851" w:type="dxa"/>
            <w:tcBorders>
              <w:top w:val="nil"/>
              <w:left w:val="nil"/>
              <w:bottom w:val="single" w:sz="4" w:space="0" w:color="auto"/>
              <w:right w:val="single" w:sz="4" w:space="0" w:color="auto"/>
            </w:tcBorders>
            <w:shd w:val="clear" w:color="000000" w:fill="FFE5E5"/>
            <w:vAlign w:val="center"/>
          </w:tcPr>
          <w:p w:rsidR="00D74BF3" w:rsidRPr="003D53D2" w:rsidRDefault="00D74BF3" w:rsidP="00C242C7">
            <w:pPr>
              <w:rPr>
                <w:color w:val="000000"/>
              </w:rPr>
            </w:pPr>
            <w:r w:rsidRPr="003D53D2">
              <w:rPr>
                <w:color w:val="00000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right"/>
              <w:rPr>
                <w:color w:val="000000"/>
              </w:rPr>
            </w:pPr>
            <w:r w:rsidRPr="003D53D2">
              <w:rPr>
                <w:color w:val="000000"/>
              </w:rPr>
              <w:t>165</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right"/>
              <w:rPr>
                <w:color w:val="000000"/>
              </w:rPr>
            </w:pPr>
            <w:r w:rsidRPr="003D53D2">
              <w:rPr>
                <w:color w:val="000000"/>
              </w:rPr>
              <w:t>150</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right"/>
              <w:rPr>
                <w:color w:val="000000"/>
              </w:rPr>
            </w:pPr>
            <w:r w:rsidRPr="003D53D2">
              <w:rPr>
                <w:color w:val="000000"/>
              </w:rPr>
              <w:t>135</w:t>
            </w:r>
          </w:p>
        </w:tc>
        <w:tc>
          <w:tcPr>
            <w:tcW w:w="630"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right"/>
              <w:rPr>
                <w:color w:val="000000"/>
              </w:rPr>
            </w:pPr>
            <w:r w:rsidRPr="003D53D2">
              <w:rPr>
                <w:color w:val="000000"/>
              </w:rPr>
              <w:t>120</w:t>
            </w:r>
          </w:p>
        </w:tc>
        <w:tc>
          <w:tcPr>
            <w:tcW w:w="630"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right"/>
              <w:rPr>
                <w:color w:val="000000"/>
              </w:rPr>
            </w:pPr>
            <w:r w:rsidRPr="003D53D2">
              <w:rPr>
                <w:color w:val="000000"/>
              </w:rPr>
              <w:t>105</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right"/>
              <w:rPr>
                <w:color w:val="000000"/>
              </w:rPr>
            </w:pPr>
            <w:r w:rsidRPr="003D53D2">
              <w:rPr>
                <w:color w:val="000000"/>
              </w:rPr>
              <w:t>90</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right"/>
              <w:rPr>
                <w:color w:val="000000"/>
              </w:rPr>
            </w:pPr>
            <w:r w:rsidRPr="003D53D2">
              <w:rPr>
                <w:color w:val="000000"/>
              </w:rPr>
              <w:t>75</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right"/>
              <w:rPr>
                <w:color w:val="000000"/>
              </w:rPr>
            </w:pPr>
            <w:r w:rsidRPr="003D53D2">
              <w:rPr>
                <w:color w:val="000000"/>
              </w:rPr>
              <w:t>60</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right"/>
              <w:rPr>
                <w:color w:val="000000"/>
              </w:rPr>
            </w:pPr>
            <w:r w:rsidRPr="003D53D2">
              <w:rPr>
                <w:color w:val="000000"/>
              </w:rPr>
              <w:t>45</w:t>
            </w:r>
          </w:p>
        </w:tc>
        <w:tc>
          <w:tcPr>
            <w:tcW w:w="992" w:type="dxa"/>
            <w:tcBorders>
              <w:top w:val="nil"/>
              <w:left w:val="nil"/>
              <w:bottom w:val="single" w:sz="4" w:space="0" w:color="auto"/>
              <w:right w:val="single" w:sz="4" w:space="0" w:color="auto"/>
            </w:tcBorders>
            <w:shd w:val="clear" w:color="000000" w:fill="C6FED1"/>
            <w:vAlign w:val="center"/>
          </w:tcPr>
          <w:p w:rsidR="00D74BF3" w:rsidRPr="003D53D2" w:rsidRDefault="00D74BF3" w:rsidP="00C242C7">
            <w:pPr>
              <w:rPr>
                <w:color w:val="000000"/>
              </w:rPr>
            </w:pPr>
            <w:r w:rsidRPr="003D53D2">
              <w:rPr>
                <w:color w:val="000000"/>
              </w:rPr>
              <w:t>до 30 дней</w:t>
            </w:r>
          </w:p>
        </w:tc>
      </w:tr>
      <w:tr w:rsidR="00D74BF3" w:rsidRPr="003D53D2" w:rsidTr="00C242C7">
        <w:trPr>
          <w:trHeight w:val="600"/>
        </w:trPr>
        <w:tc>
          <w:tcPr>
            <w:tcW w:w="2410" w:type="dxa"/>
            <w:tcBorders>
              <w:top w:val="nil"/>
              <w:left w:val="single" w:sz="4" w:space="0" w:color="auto"/>
              <w:bottom w:val="single" w:sz="4" w:space="0" w:color="auto"/>
              <w:right w:val="single" w:sz="4" w:space="0" w:color="auto"/>
            </w:tcBorders>
            <w:shd w:val="clear" w:color="auto" w:fill="auto"/>
          </w:tcPr>
          <w:p w:rsidR="00D74BF3" w:rsidRPr="003D53D2" w:rsidRDefault="00D74BF3" w:rsidP="00C242C7">
            <w:pPr>
              <w:rPr>
                <w:color w:val="000000"/>
              </w:rPr>
            </w:pPr>
            <w:r w:rsidRPr="003D53D2">
              <w:rPr>
                <w:color w:val="000000"/>
              </w:rPr>
              <w:t>период оборота кредиторской задолженности, дн</w:t>
            </w:r>
          </w:p>
        </w:tc>
        <w:tc>
          <w:tcPr>
            <w:tcW w:w="851" w:type="dxa"/>
            <w:tcBorders>
              <w:top w:val="nil"/>
              <w:left w:val="nil"/>
              <w:bottom w:val="single" w:sz="4" w:space="0" w:color="auto"/>
              <w:right w:val="single" w:sz="4" w:space="0" w:color="auto"/>
            </w:tcBorders>
            <w:shd w:val="clear" w:color="000000" w:fill="FFE5E5"/>
            <w:vAlign w:val="center"/>
          </w:tcPr>
          <w:p w:rsidR="00D74BF3" w:rsidRPr="003D53D2" w:rsidRDefault="00D74BF3" w:rsidP="00C242C7">
            <w:pPr>
              <w:rPr>
                <w:color w:val="000000"/>
              </w:rPr>
            </w:pPr>
            <w:r w:rsidRPr="003D53D2">
              <w:rPr>
                <w:color w:val="00000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right"/>
              <w:rPr>
                <w:color w:val="000000"/>
              </w:rPr>
            </w:pPr>
            <w:r w:rsidRPr="003D53D2">
              <w:rPr>
                <w:color w:val="000000"/>
              </w:rPr>
              <w:t>165</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right"/>
              <w:rPr>
                <w:color w:val="000000"/>
              </w:rPr>
            </w:pPr>
            <w:r w:rsidRPr="003D53D2">
              <w:rPr>
                <w:color w:val="000000"/>
              </w:rPr>
              <w:t>150</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right"/>
              <w:rPr>
                <w:color w:val="000000"/>
              </w:rPr>
            </w:pPr>
            <w:r w:rsidRPr="003D53D2">
              <w:rPr>
                <w:color w:val="000000"/>
              </w:rPr>
              <w:t>135</w:t>
            </w:r>
          </w:p>
        </w:tc>
        <w:tc>
          <w:tcPr>
            <w:tcW w:w="630"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right"/>
              <w:rPr>
                <w:color w:val="000000"/>
              </w:rPr>
            </w:pPr>
            <w:r w:rsidRPr="003D53D2">
              <w:rPr>
                <w:color w:val="000000"/>
              </w:rPr>
              <w:t>120</w:t>
            </w:r>
          </w:p>
        </w:tc>
        <w:tc>
          <w:tcPr>
            <w:tcW w:w="630"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right"/>
              <w:rPr>
                <w:color w:val="000000"/>
              </w:rPr>
            </w:pPr>
            <w:r w:rsidRPr="003D53D2">
              <w:rPr>
                <w:color w:val="000000"/>
              </w:rPr>
              <w:t>105</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right"/>
              <w:rPr>
                <w:color w:val="000000"/>
              </w:rPr>
            </w:pPr>
            <w:r w:rsidRPr="003D53D2">
              <w:rPr>
                <w:color w:val="000000"/>
              </w:rPr>
              <w:t>90</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right"/>
              <w:rPr>
                <w:color w:val="000000"/>
              </w:rPr>
            </w:pPr>
            <w:r w:rsidRPr="003D53D2">
              <w:rPr>
                <w:color w:val="000000"/>
              </w:rPr>
              <w:t>75</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right"/>
              <w:rPr>
                <w:color w:val="000000"/>
              </w:rPr>
            </w:pPr>
            <w:r w:rsidRPr="003D53D2">
              <w:rPr>
                <w:color w:val="000000"/>
              </w:rPr>
              <w:t>60</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right"/>
              <w:rPr>
                <w:color w:val="000000"/>
              </w:rPr>
            </w:pPr>
            <w:r w:rsidRPr="003D53D2">
              <w:rPr>
                <w:color w:val="000000"/>
              </w:rPr>
              <w:t>45</w:t>
            </w:r>
          </w:p>
        </w:tc>
        <w:tc>
          <w:tcPr>
            <w:tcW w:w="992" w:type="dxa"/>
            <w:tcBorders>
              <w:top w:val="nil"/>
              <w:left w:val="nil"/>
              <w:bottom w:val="single" w:sz="4" w:space="0" w:color="auto"/>
              <w:right w:val="single" w:sz="4" w:space="0" w:color="auto"/>
            </w:tcBorders>
            <w:shd w:val="clear" w:color="000000" w:fill="C6FED1"/>
            <w:vAlign w:val="center"/>
          </w:tcPr>
          <w:p w:rsidR="00D74BF3" w:rsidRPr="003D53D2" w:rsidRDefault="00D74BF3" w:rsidP="00C242C7">
            <w:pPr>
              <w:rPr>
                <w:color w:val="000000"/>
              </w:rPr>
            </w:pPr>
            <w:r w:rsidRPr="003D53D2">
              <w:rPr>
                <w:color w:val="000000"/>
              </w:rPr>
              <w:t>до 30 дней</w:t>
            </w:r>
          </w:p>
        </w:tc>
      </w:tr>
    </w:tbl>
    <w:p w:rsidR="00D74BF3" w:rsidRPr="003D53D2" w:rsidRDefault="00D74BF3" w:rsidP="00C242C7">
      <w:pPr>
        <w:spacing w:before="120" w:after="120"/>
        <w:jc w:val="both"/>
      </w:pPr>
    </w:p>
    <w:p w:rsidR="00D74BF3" w:rsidRPr="003D53D2" w:rsidRDefault="00D74BF3" w:rsidP="00C242C7">
      <w:pPr>
        <w:numPr>
          <w:ilvl w:val="1"/>
          <w:numId w:val="14"/>
        </w:numPr>
        <w:spacing w:before="120" w:after="120"/>
        <w:ind w:left="0" w:firstLine="0"/>
        <w:jc w:val="both"/>
        <w:rPr>
          <w:b/>
        </w:rPr>
      </w:pPr>
      <w:r w:rsidRPr="003D53D2">
        <w:rPr>
          <w:b/>
        </w:rPr>
        <w:t>Коэффициенты, характеризующие ликвидность</w:t>
      </w:r>
    </w:p>
    <w:p w:rsidR="00D74BF3" w:rsidRPr="003D53D2" w:rsidRDefault="00D74BF3" w:rsidP="00C242C7">
      <w:pPr>
        <w:numPr>
          <w:ilvl w:val="2"/>
          <w:numId w:val="14"/>
        </w:numPr>
        <w:spacing w:before="120" w:after="120"/>
        <w:ind w:left="0" w:firstLine="0"/>
        <w:jc w:val="both"/>
        <w:rPr>
          <w:b/>
          <w:i/>
        </w:rPr>
      </w:pPr>
      <w:r w:rsidRPr="003D53D2">
        <w:rPr>
          <w:b/>
          <w:i/>
        </w:rPr>
        <w:t>Абсолютная ликвидность</w:t>
      </w:r>
    </w:p>
    <w:p w:rsidR="00D74BF3" w:rsidRPr="003D53D2" w:rsidRDefault="00D74BF3" w:rsidP="00C242C7">
      <w:pPr>
        <w:spacing w:before="120" w:after="120"/>
        <w:jc w:val="both"/>
      </w:pPr>
      <w:r w:rsidRPr="003D53D2">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rsidR="00D74BF3" w:rsidRDefault="00D74BF3" w:rsidP="00C242C7">
      <w:pPr>
        <w:spacing w:before="120" w:after="120"/>
        <w:jc w:val="both"/>
        <w:rPr>
          <w:lang w:val="en-US"/>
        </w:rPr>
      </w:pPr>
      <w:r w:rsidRPr="003D53D2">
        <w:object w:dxaOrig="3540" w:dyaOrig="680" w14:anchorId="59430D03">
          <v:shape id="_x0000_i1030" type="#_x0000_t75" style="width:177pt;height:33.75pt" o:ole="">
            <v:imagedata r:id="rId18" o:title=""/>
          </v:shape>
          <o:OLEObject Type="Embed" ProgID="Equation.3" ShapeID="_x0000_i1030" DrawAspect="Content" ObjectID="_1597576500" r:id="rId19"/>
        </w:object>
      </w:r>
    </w:p>
    <w:p w:rsidR="00D74BF3" w:rsidRPr="003D53D2" w:rsidRDefault="00D74BF3" w:rsidP="00C242C7">
      <w:pPr>
        <w:numPr>
          <w:ilvl w:val="2"/>
          <w:numId w:val="14"/>
        </w:numPr>
        <w:spacing w:before="120" w:after="120"/>
        <w:ind w:left="0" w:firstLine="0"/>
        <w:jc w:val="both"/>
        <w:rPr>
          <w:b/>
          <w:i/>
        </w:rPr>
      </w:pPr>
      <w:r w:rsidRPr="003D53D2">
        <w:rPr>
          <w:b/>
          <w:i/>
        </w:rPr>
        <w:t>Покрытие внеоборотных активов долгосрочными источниками финансирования</w:t>
      </w:r>
    </w:p>
    <w:p w:rsidR="00D74BF3" w:rsidRPr="003D53D2" w:rsidRDefault="00D74BF3" w:rsidP="00C242C7">
      <w:pPr>
        <w:spacing w:before="120" w:after="120"/>
        <w:jc w:val="both"/>
      </w:pPr>
      <w:r w:rsidRPr="003D53D2">
        <w:t>Коэффициент покрытия внеоборотных активов собственным капиталом  и долгосрочными обязательствами – отражает, в какой степени внеоборотные активы предприятия финансируются долгосрочным капиталом (заемным и собственным). Коэффициент оценивает ликвидность баланса компании</w:t>
      </w:r>
    </w:p>
    <w:p w:rsidR="00D74BF3" w:rsidRPr="003D53D2" w:rsidRDefault="00D74BF3" w:rsidP="00C242C7">
      <w:pPr>
        <w:spacing w:before="120" w:after="120"/>
        <w:jc w:val="both"/>
      </w:pPr>
      <w:r w:rsidRPr="003D53D2">
        <w:rPr>
          <w:position w:val="-30"/>
        </w:rPr>
        <w:object w:dxaOrig="5940" w:dyaOrig="680" w14:anchorId="7C570806">
          <v:shape id="_x0000_i1031" type="#_x0000_t75" style="width:297pt;height:33.75pt" o:ole="">
            <v:imagedata r:id="rId20" o:title=""/>
          </v:shape>
          <o:OLEObject Type="Embed" ProgID="Equation.3" ShapeID="_x0000_i1031" DrawAspect="Content" ObjectID="_1597576501" r:id="rId21"/>
        </w:object>
      </w:r>
    </w:p>
    <w:p w:rsidR="008E53D5" w:rsidRDefault="008E53D5" w:rsidP="00C242C7">
      <w:pPr>
        <w:jc w:val="right"/>
        <w:rPr>
          <w:lang w:val="en-US"/>
        </w:rPr>
      </w:pPr>
    </w:p>
    <w:p w:rsidR="008E53D5" w:rsidRDefault="008E53D5" w:rsidP="00C242C7">
      <w:pPr>
        <w:jc w:val="right"/>
        <w:rPr>
          <w:lang w:val="en-US"/>
        </w:rPr>
      </w:pPr>
    </w:p>
    <w:p w:rsidR="00D74BF3" w:rsidRPr="003D53D2" w:rsidRDefault="00D74BF3" w:rsidP="00C242C7">
      <w:pPr>
        <w:jc w:val="right"/>
      </w:pPr>
      <w:r w:rsidRPr="003D53D2">
        <w:t>Таблица перевода значений финансовых показателей в баллы по шкале от 0 до 1</w:t>
      </w:r>
    </w:p>
    <w:p w:rsidR="00D74BF3" w:rsidRPr="003D53D2" w:rsidRDefault="00D74BF3" w:rsidP="00C242C7">
      <w:pPr>
        <w:jc w:val="right"/>
      </w:pPr>
    </w:p>
    <w:tbl>
      <w:tblPr>
        <w:tblW w:w="9781" w:type="dxa"/>
        <w:tblInd w:w="-5" w:type="dxa"/>
        <w:tblLayout w:type="fixed"/>
        <w:tblLook w:val="04A0" w:firstRow="1" w:lastRow="0" w:firstColumn="1" w:lastColumn="0" w:noHBand="0" w:noVBand="1"/>
      </w:tblPr>
      <w:tblGrid>
        <w:gridCol w:w="2384"/>
        <w:gridCol w:w="841"/>
        <w:gridCol w:w="634"/>
        <w:gridCol w:w="634"/>
        <w:gridCol w:w="634"/>
        <w:gridCol w:w="634"/>
        <w:gridCol w:w="634"/>
        <w:gridCol w:w="634"/>
        <w:gridCol w:w="634"/>
        <w:gridCol w:w="634"/>
        <w:gridCol w:w="634"/>
        <w:gridCol w:w="850"/>
      </w:tblGrid>
      <w:tr w:rsidR="00D74BF3" w:rsidRPr="003D53D2" w:rsidTr="00C242C7">
        <w:trPr>
          <w:trHeight w:val="300"/>
        </w:trPr>
        <w:tc>
          <w:tcPr>
            <w:tcW w:w="2384"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74BF3" w:rsidRPr="003D53D2" w:rsidRDefault="00D74BF3" w:rsidP="00C242C7">
            <w:pPr>
              <w:rPr>
                <w:color w:val="000000"/>
              </w:rPr>
            </w:pPr>
            <w:r w:rsidRPr="003D53D2">
              <w:rPr>
                <w:color w:val="000000"/>
              </w:rPr>
              <w:t>Оценка</w:t>
            </w:r>
          </w:p>
          <w:p w:rsidR="00D74BF3" w:rsidRPr="003D53D2" w:rsidRDefault="00D74BF3" w:rsidP="00C242C7">
            <w:pPr>
              <w:rPr>
                <w:color w:val="000000"/>
              </w:rPr>
            </w:pPr>
            <w:r w:rsidRPr="003D53D2">
              <w:rPr>
                <w:color w:val="000000"/>
              </w:rPr>
              <w:t>(мин 0 - макс 1)</w:t>
            </w:r>
          </w:p>
        </w:tc>
        <w:tc>
          <w:tcPr>
            <w:tcW w:w="841"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0,0</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0,1</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0,2</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0,3</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0,4</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0,5</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0,6</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0,7</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0,8</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0,9</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1,0</w:t>
            </w:r>
          </w:p>
        </w:tc>
      </w:tr>
      <w:tr w:rsidR="00D74BF3" w:rsidRPr="003D53D2" w:rsidTr="00C242C7">
        <w:trPr>
          <w:trHeight w:val="600"/>
        </w:trPr>
        <w:tc>
          <w:tcPr>
            <w:tcW w:w="2384" w:type="dxa"/>
            <w:tcBorders>
              <w:top w:val="nil"/>
              <w:left w:val="single" w:sz="4" w:space="0" w:color="auto"/>
              <w:bottom w:val="single" w:sz="4" w:space="0" w:color="auto"/>
              <w:right w:val="single" w:sz="4" w:space="0" w:color="auto"/>
            </w:tcBorders>
            <w:shd w:val="clear" w:color="auto" w:fill="auto"/>
            <w:vAlign w:val="center"/>
          </w:tcPr>
          <w:p w:rsidR="00D74BF3" w:rsidRPr="003D53D2" w:rsidRDefault="00D74BF3" w:rsidP="00C242C7">
            <w:pPr>
              <w:rPr>
                <w:color w:val="000000"/>
              </w:rPr>
            </w:pPr>
            <w:r w:rsidRPr="003D53D2">
              <w:rPr>
                <w:color w:val="000000"/>
              </w:rPr>
              <w:t xml:space="preserve">Абсолютная ликвидность </w:t>
            </w:r>
          </w:p>
        </w:tc>
        <w:tc>
          <w:tcPr>
            <w:tcW w:w="841" w:type="dxa"/>
            <w:tcBorders>
              <w:top w:val="nil"/>
              <w:left w:val="nil"/>
              <w:bottom w:val="single" w:sz="4" w:space="0" w:color="auto"/>
              <w:right w:val="single" w:sz="4" w:space="0" w:color="auto"/>
            </w:tcBorders>
            <w:shd w:val="clear" w:color="000000" w:fill="FFE5E5"/>
            <w:vAlign w:val="center"/>
          </w:tcPr>
          <w:p w:rsidR="00D74BF3" w:rsidRPr="003D53D2" w:rsidRDefault="00D74BF3" w:rsidP="00C242C7">
            <w:pPr>
              <w:jc w:val="center"/>
              <w:rPr>
                <w:color w:val="000000"/>
              </w:rPr>
            </w:pPr>
            <w:r w:rsidRPr="003D53D2">
              <w:rPr>
                <w:color w:val="000000"/>
              </w:rPr>
              <w:t>менее 0,02</w:t>
            </w:r>
          </w:p>
        </w:tc>
        <w:tc>
          <w:tcPr>
            <w:tcW w:w="634"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rPr>
              <w:t>0,03</w:t>
            </w:r>
          </w:p>
        </w:tc>
        <w:tc>
          <w:tcPr>
            <w:tcW w:w="634"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rPr>
              <w:t>0,04</w:t>
            </w:r>
          </w:p>
        </w:tc>
        <w:tc>
          <w:tcPr>
            <w:tcW w:w="634"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rPr>
              <w:t>0,05</w:t>
            </w:r>
          </w:p>
        </w:tc>
        <w:tc>
          <w:tcPr>
            <w:tcW w:w="634"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center"/>
              <w:rPr>
                <w:color w:val="000000"/>
              </w:rPr>
            </w:pPr>
            <w:r w:rsidRPr="003D53D2">
              <w:rPr>
                <w:color w:val="000000"/>
              </w:rPr>
              <w:t>0,06</w:t>
            </w:r>
          </w:p>
        </w:tc>
        <w:tc>
          <w:tcPr>
            <w:tcW w:w="634"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center"/>
              <w:rPr>
                <w:color w:val="000000"/>
              </w:rPr>
            </w:pPr>
            <w:r w:rsidRPr="003D53D2">
              <w:rPr>
                <w:color w:val="000000"/>
              </w:rPr>
              <w:t>0,07</w:t>
            </w:r>
          </w:p>
        </w:tc>
        <w:tc>
          <w:tcPr>
            <w:tcW w:w="634"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0,09</w:t>
            </w:r>
          </w:p>
        </w:tc>
        <w:tc>
          <w:tcPr>
            <w:tcW w:w="634"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0,1</w:t>
            </w:r>
          </w:p>
        </w:tc>
        <w:tc>
          <w:tcPr>
            <w:tcW w:w="634"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0,13</w:t>
            </w:r>
          </w:p>
        </w:tc>
        <w:tc>
          <w:tcPr>
            <w:tcW w:w="634"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0,17</w:t>
            </w:r>
          </w:p>
        </w:tc>
        <w:tc>
          <w:tcPr>
            <w:tcW w:w="850" w:type="dxa"/>
            <w:tcBorders>
              <w:top w:val="nil"/>
              <w:left w:val="nil"/>
              <w:bottom w:val="single" w:sz="4" w:space="0" w:color="auto"/>
              <w:right w:val="single" w:sz="4" w:space="0" w:color="auto"/>
            </w:tcBorders>
            <w:shd w:val="clear" w:color="000000" w:fill="C6FED1"/>
            <w:vAlign w:val="center"/>
          </w:tcPr>
          <w:p w:rsidR="00D74BF3" w:rsidRPr="003D53D2" w:rsidRDefault="00D74BF3" w:rsidP="00C242C7">
            <w:pPr>
              <w:jc w:val="center"/>
              <w:rPr>
                <w:color w:val="000000"/>
              </w:rPr>
            </w:pPr>
            <w:r w:rsidRPr="003D53D2">
              <w:rPr>
                <w:color w:val="000000"/>
              </w:rPr>
              <w:t>более 0,2</w:t>
            </w:r>
          </w:p>
        </w:tc>
      </w:tr>
      <w:tr w:rsidR="00D74BF3" w:rsidRPr="003D53D2" w:rsidTr="00C242C7">
        <w:trPr>
          <w:trHeight w:val="1500"/>
        </w:trPr>
        <w:tc>
          <w:tcPr>
            <w:tcW w:w="2384" w:type="dxa"/>
            <w:tcBorders>
              <w:top w:val="nil"/>
              <w:left w:val="single" w:sz="4" w:space="0" w:color="auto"/>
              <w:bottom w:val="single" w:sz="4" w:space="0" w:color="auto"/>
              <w:right w:val="single" w:sz="4" w:space="0" w:color="auto"/>
            </w:tcBorders>
            <w:shd w:val="clear" w:color="auto" w:fill="auto"/>
            <w:vAlign w:val="center"/>
          </w:tcPr>
          <w:p w:rsidR="00D74BF3" w:rsidRPr="003D53D2" w:rsidRDefault="00D74BF3" w:rsidP="00C242C7">
            <w:pPr>
              <w:rPr>
                <w:color w:val="000000"/>
              </w:rPr>
            </w:pPr>
            <w:r w:rsidRPr="003D53D2">
              <w:rPr>
                <w:color w:val="000000"/>
              </w:rPr>
              <w:t>Покрытие внеоборотных активов долгосрочными источниками финансирования</w:t>
            </w:r>
          </w:p>
        </w:tc>
        <w:tc>
          <w:tcPr>
            <w:tcW w:w="841" w:type="dxa"/>
            <w:tcBorders>
              <w:top w:val="nil"/>
              <w:left w:val="nil"/>
              <w:bottom w:val="single" w:sz="4" w:space="0" w:color="auto"/>
              <w:right w:val="single" w:sz="4" w:space="0" w:color="auto"/>
            </w:tcBorders>
            <w:shd w:val="clear" w:color="000000" w:fill="FFE5E5"/>
            <w:vAlign w:val="center"/>
          </w:tcPr>
          <w:p w:rsidR="00D74BF3" w:rsidRPr="003D53D2" w:rsidRDefault="00D74BF3" w:rsidP="00C242C7">
            <w:pPr>
              <w:jc w:val="center"/>
              <w:rPr>
                <w:color w:val="000000"/>
              </w:rPr>
            </w:pPr>
            <w:r w:rsidRPr="003D53D2">
              <w:rPr>
                <w:color w:val="000000"/>
              </w:rPr>
              <w:t>более 1,8</w:t>
            </w:r>
          </w:p>
        </w:tc>
        <w:tc>
          <w:tcPr>
            <w:tcW w:w="634"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rPr>
              <w:t>1,7</w:t>
            </w:r>
          </w:p>
        </w:tc>
        <w:tc>
          <w:tcPr>
            <w:tcW w:w="634"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rPr>
              <w:t>1,6</w:t>
            </w:r>
          </w:p>
        </w:tc>
        <w:tc>
          <w:tcPr>
            <w:tcW w:w="634"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rPr>
              <w:t>1,5</w:t>
            </w:r>
          </w:p>
        </w:tc>
        <w:tc>
          <w:tcPr>
            <w:tcW w:w="634"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center"/>
              <w:rPr>
                <w:color w:val="000000"/>
              </w:rPr>
            </w:pPr>
            <w:r w:rsidRPr="003D53D2">
              <w:rPr>
                <w:color w:val="000000"/>
              </w:rPr>
              <w:t>1,4</w:t>
            </w:r>
          </w:p>
        </w:tc>
        <w:tc>
          <w:tcPr>
            <w:tcW w:w="634"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center"/>
              <w:rPr>
                <w:color w:val="000000"/>
              </w:rPr>
            </w:pPr>
            <w:r w:rsidRPr="003D53D2">
              <w:rPr>
                <w:color w:val="000000"/>
              </w:rPr>
              <w:t>1,3</w:t>
            </w:r>
          </w:p>
        </w:tc>
        <w:tc>
          <w:tcPr>
            <w:tcW w:w="634"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1,2</w:t>
            </w:r>
          </w:p>
        </w:tc>
        <w:tc>
          <w:tcPr>
            <w:tcW w:w="634"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1,1</w:t>
            </w:r>
          </w:p>
        </w:tc>
        <w:tc>
          <w:tcPr>
            <w:tcW w:w="634"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1</w:t>
            </w:r>
          </w:p>
        </w:tc>
        <w:tc>
          <w:tcPr>
            <w:tcW w:w="634"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0,9</w:t>
            </w:r>
          </w:p>
        </w:tc>
        <w:tc>
          <w:tcPr>
            <w:tcW w:w="850" w:type="dxa"/>
            <w:tcBorders>
              <w:top w:val="nil"/>
              <w:left w:val="nil"/>
              <w:bottom w:val="single" w:sz="4" w:space="0" w:color="auto"/>
              <w:right w:val="single" w:sz="4" w:space="0" w:color="auto"/>
            </w:tcBorders>
            <w:shd w:val="clear" w:color="000000" w:fill="C6FED1"/>
            <w:vAlign w:val="center"/>
          </w:tcPr>
          <w:p w:rsidR="00D74BF3" w:rsidRPr="003D53D2" w:rsidRDefault="00D74BF3" w:rsidP="00C242C7">
            <w:pPr>
              <w:jc w:val="center"/>
              <w:rPr>
                <w:color w:val="000000"/>
              </w:rPr>
            </w:pPr>
            <w:r w:rsidRPr="003D53D2">
              <w:rPr>
                <w:color w:val="000000"/>
              </w:rPr>
              <w:t>менее 0,8</w:t>
            </w:r>
          </w:p>
        </w:tc>
      </w:tr>
    </w:tbl>
    <w:p w:rsidR="00D74BF3" w:rsidRDefault="00D74BF3" w:rsidP="00C242C7"/>
    <w:p w:rsidR="000E4B99" w:rsidRPr="003D53D2" w:rsidRDefault="000E4B99" w:rsidP="00C242C7"/>
    <w:p w:rsidR="00D91558" w:rsidRDefault="00D74BF3" w:rsidP="00416968">
      <w:pPr>
        <w:pStyle w:val="1"/>
      </w:pPr>
      <w:bookmarkStart w:id="53" w:name="_Toc326066016"/>
      <w:bookmarkStart w:id="54" w:name="_Toc326066286"/>
      <w:bookmarkStart w:id="55" w:name="_Toc326067317"/>
      <w:bookmarkStart w:id="56" w:name="_Toc516132525"/>
      <w:bookmarkStart w:id="57" w:name="_Toc518302237"/>
      <w:bookmarkStart w:id="58" w:name="_Toc322961181"/>
      <w:r w:rsidRPr="00D177A1">
        <w:t>Группа показателей бизнес-риска</w:t>
      </w:r>
      <w:bookmarkEnd w:id="53"/>
      <w:bookmarkEnd w:id="54"/>
      <w:bookmarkEnd w:id="55"/>
      <w:bookmarkEnd w:id="56"/>
      <w:bookmarkEnd w:id="57"/>
      <w:r w:rsidRPr="00D177A1">
        <w:t xml:space="preserve"> </w:t>
      </w:r>
      <w:bookmarkEnd w:id="58"/>
    </w:p>
    <w:p w:rsidR="00D74BF3" w:rsidRPr="00D91558" w:rsidRDefault="00D74BF3" w:rsidP="00C242C7">
      <w:pPr>
        <w:pStyle w:val="aa"/>
        <w:numPr>
          <w:ilvl w:val="1"/>
          <w:numId w:val="1"/>
        </w:numPr>
        <w:spacing w:before="120" w:after="120"/>
        <w:ind w:left="0" w:firstLine="0"/>
        <w:rPr>
          <w:b/>
        </w:rPr>
      </w:pPr>
      <w:r w:rsidRPr="00D91558">
        <w:rPr>
          <w:b/>
        </w:rPr>
        <w:t>Соответствие масштабов деятельности участника закупочной процедуры сумме закупки (в сравнении с активами, с выручкой)</w:t>
      </w:r>
    </w:p>
    <w:p w:rsidR="00D74BF3" w:rsidRPr="003D53D2" w:rsidRDefault="00D74BF3" w:rsidP="00C242C7">
      <w:pPr>
        <w:spacing w:before="120" w:after="120"/>
        <w:jc w:val="both"/>
      </w:pPr>
      <w:r w:rsidRPr="003D53D2">
        <w:t>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компаний, исключающих значительные колебания результатов деятельности – выручки и прибыли. 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 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D74BF3" w:rsidRPr="003D53D2" w:rsidRDefault="00D74BF3" w:rsidP="00C242C7">
      <w:pPr>
        <w:spacing w:before="120" w:after="120"/>
        <w:jc w:val="right"/>
      </w:pPr>
      <w:r w:rsidRPr="003D53D2">
        <w:t>Таблица перевода значений показателей в баллы по шкале от 0 до 1</w:t>
      </w:r>
    </w:p>
    <w:tbl>
      <w:tblPr>
        <w:tblW w:w="9923" w:type="dxa"/>
        <w:tblInd w:w="-5"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rsidR="00D74BF3" w:rsidRPr="003D53D2" w:rsidTr="00C242C7">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74BF3" w:rsidRPr="003D53D2" w:rsidRDefault="00D74BF3" w:rsidP="00C242C7">
            <w:pPr>
              <w:rPr>
                <w:color w:val="000000"/>
              </w:rPr>
            </w:pPr>
            <w:r w:rsidRPr="003D53D2">
              <w:rPr>
                <w:color w:val="000000"/>
              </w:rPr>
              <w:t>Оценка</w:t>
            </w:r>
          </w:p>
          <w:p w:rsidR="00D74BF3" w:rsidRPr="003D53D2" w:rsidRDefault="00D74BF3" w:rsidP="00C242C7">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rsidR="00D74BF3" w:rsidRPr="003D53D2" w:rsidRDefault="00D74BF3" w:rsidP="00C242C7">
            <w:pPr>
              <w:jc w:val="center"/>
              <w:rPr>
                <w:color w:val="000000"/>
              </w:rPr>
            </w:pPr>
            <w:r w:rsidRPr="003D53D2">
              <w:rPr>
                <w:color w:val="000000"/>
              </w:rPr>
              <w:t>1,0</w:t>
            </w:r>
          </w:p>
        </w:tc>
      </w:tr>
      <w:tr w:rsidR="00D74BF3" w:rsidRPr="003D53D2" w:rsidTr="00C242C7">
        <w:trPr>
          <w:trHeight w:val="795"/>
        </w:trPr>
        <w:tc>
          <w:tcPr>
            <w:tcW w:w="2410" w:type="dxa"/>
            <w:tcBorders>
              <w:top w:val="nil"/>
              <w:left w:val="single" w:sz="4" w:space="0" w:color="auto"/>
              <w:bottom w:val="single" w:sz="4" w:space="0" w:color="auto"/>
              <w:right w:val="single" w:sz="4" w:space="0" w:color="auto"/>
            </w:tcBorders>
            <w:shd w:val="clear" w:color="auto" w:fill="auto"/>
            <w:vAlign w:val="center"/>
          </w:tcPr>
          <w:p w:rsidR="00D74BF3" w:rsidRPr="003D53D2" w:rsidRDefault="00D74BF3" w:rsidP="00C242C7">
            <w:pPr>
              <w:rPr>
                <w:color w:val="000000"/>
              </w:rPr>
            </w:pPr>
            <w:r w:rsidRPr="003D53D2">
              <w:rPr>
                <w:color w:val="000000"/>
              </w:rPr>
              <w:t>Сумма закупки / Годовая выручка</w:t>
            </w:r>
          </w:p>
        </w:tc>
        <w:tc>
          <w:tcPr>
            <w:tcW w:w="851" w:type="dxa"/>
            <w:tcBorders>
              <w:top w:val="nil"/>
              <w:left w:val="nil"/>
              <w:bottom w:val="single" w:sz="4" w:space="0" w:color="auto"/>
              <w:right w:val="single" w:sz="4" w:space="0" w:color="auto"/>
            </w:tcBorders>
            <w:shd w:val="clear" w:color="000000" w:fill="FFE5E5"/>
            <w:vAlign w:val="center"/>
          </w:tcPr>
          <w:p w:rsidR="00D74BF3" w:rsidRPr="003D53D2" w:rsidRDefault="00D74BF3" w:rsidP="00C242C7">
            <w:pPr>
              <w:jc w:val="center"/>
              <w:rPr>
                <w:color w:val="000000"/>
              </w:rPr>
            </w:pPr>
            <w:r w:rsidRPr="003D53D2">
              <w:rPr>
                <w:color w:val="000000"/>
              </w:rPr>
              <w:t xml:space="preserve">более </w:t>
            </w:r>
            <w:r w:rsidRPr="003D53D2">
              <w:rPr>
                <w:color w:val="000000"/>
                <w:lang w:val="en-US"/>
              </w:rPr>
              <w:t>1.4</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lang w:val="en-US"/>
              </w:rPr>
              <w:t>1.2</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lang w:val="en-US"/>
              </w:rPr>
              <w:t>1</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lang w:val="en-US"/>
              </w:rPr>
              <w:t>0.8</w:t>
            </w:r>
          </w:p>
        </w:tc>
        <w:tc>
          <w:tcPr>
            <w:tcW w:w="630"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center"/>
              <w:rPr>
                <w:color w:val="000000"/>
              </w:rPr>
            </w:pPr>
            <w:r w:rsidRPr="003D53D2">
              <w:rPr>
                <w:color w:val="000000"/>
                <w:lang w:val="en-US"/>
              </w:rPr>
              <w:t>0.6</w:t>
            </w:r>
          </w:p>
        </w:tc>
        <w:tc>
          <w:tcPr>
            <w:tcW w:w="630"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center"/>
              <w:rPr>
                <w:color w:val="000000"/>
              </w:rPr>
            </w:pPr>
            <w:r w:rsidRPr="003D53D2">
              <w:rPr>
                <w:color w:val="000000"/>
                <w:lang w:val="en-US"/>
              </w:rPr>
              <w:t>0.46</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lang w:val="en-US"/>
              </w:rPr>
              <w:t>0.33</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0,2</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0,15</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0,1</w:t>
            </w:r>
          </w:p>
        </w:tc>
        <w:tc>
          <w:tcPr>
            <w:tcW w:w="992" w:type="dxa"/>
            <w:tcBorders>
              <w:top w:val="nil"/>
              <w:left w:val="nil"/>
              <w:bottom w:val="single" w:sz="4" w:space="0" w:color="auto"/>
              <w:right w:val="single" w:sz="4" w:space="0" w:color="auto"/>
            </w:tcBorders>
            <w:shd w:val="clear" w:color="000000" w:fill="C6FED1"/>
            <w:vAlign w:val="center"/>
          </w:tcPr>
          <w:p w:rsidR="00D74BF3" w:rsidRPr="003D53D2" w:rsidRDefault="00D74BF3" w:rsidP="00C242C7">
            <w:pPr>
              <w:jc w:val="center"/>
              <w:rPr>
                <w:color w:val="000000"/>
              </w:rPr>
            </w:pPr>
            <w:r w:rsidRPr="003D53D2">
              <w:rPr>
                <w:color w:val="000000"/>
              </w:rPr>
              <w:t xml:space="preserve">менее </w:t>
            </w:r>
            <w:r w:rsidRPr="003D53D2">
              <w:rPr>
                <w:color w:val="000000"/>
                <w:lang w:val="en-US"/>
              </w:rPr>
              <w:t>0.05</w:t>
            </w:r>
          </w:p>
        </w:tc>
      </w:tr>
      <w:tr w:rsidR="00D74BF3" w:rsidRPr="003D53D2" w:rsidTr="00C242C7">
        <w:trPr>
          <w:trHeight w:val="795"/>
        </w:trPr>
        <w:tc>
          <w:tcPr>
            <w:tcW w:w="2410" w:type="dxa"/>
            <w:tcBorders>
              <w:top w:val="nil"/>
              <w:left w:val="single" w:sz="4" w:space="0" w:color="auto"/>
              <w:bottom w:val="single" w:sz="4" w:space="0" w:color="auto"/>
              <w:right w:val="single" w:sz="4" w:space="0" w:color="auto"/>
            </w:tcBorders>
            <w:shd w:val="clear" w:color="auto" w:fill="auto"/>
            <w:vAlign w:val="center"/>
          </w:tcPr>
          <w:p w:rsidR="00D74BF3" w:rsidRPr="003D53D2" w:rsidRDefault="00D74BF3" w:rsidP="00C242C7">
            <w:pPr>
              <w:rPr>
                <w:color w:val="000000"/>
              </w:rPr>
            </w:pPr>
            <w:r w:rsidRPr="003D53D2">
              <w:rPr>
                <w:color w:val="000000"/>
              </w:rPr>
              <w:t>Сумма закупки / Активы</w:t>
            </w:r>
          </w:p>
        </w:tc>
        <w:tc>
          <w:tcPr>
            <w:tcW w:w="851" w:type="dxa"/>
            <w:tcBorders>
              <w:top w:val="nil"/>
              <w:left w:val="nil"/>
              <w:bottom w:val="single" w:sz="4" w:space="0" w:color="auto"/>
              <w:right w:val="single" w:sz="4" w:space="0" w:color="auto"/>
            </w:tcBorders>
            <w:shd w:val="clear" w:color="000000" w:fill="FFE5E5"/>
            <w:vAlign w:val="center"/>
          </w:tcPr>
          <w:p w:rsidR="00D74BF3" w:rsidRPr="003D53D2" w:rsidRDefault="00D74BF3" w:rsidP="00C242C7">
            <w:pPr>
              <w:jc w:val="center"/>
              <w:rPr>
                <w:color w:val="000000"/>
              </w:rPr>
            </w:pPr>
            <w:r w:rsidRPr="003D53D2">
              <w:rPr>
                <w:color w:val="000000"/>
              </w:rPr>
              <w:t xml:space="preserve">более </w:t>
            </w:r>
            <w:r w:rsidRPr="003D53D2">
              <w:rPr>
                <w:color w:val="000000"/>
                <w:lang w:val="en-US"/>
              </w:rPr>
              <w:t>2.8</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lang w:val="en-US"/>
              </w:rPr>
              <w:t>2.4</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lang w:val="en-US"/>
              </w:rPr>
              <w:t>2</w:t>
            </w:r>
          </w:p>
        </w:tc>
        <w:tc>
          <w:tcPr>
            <w:tcW w:w="630" w:type="dxa"/>
            <w:tcBorders>
              <w:top w:val="nil"/>
              <w:left w:val="nil"/>
              <w:bottom w:val="single" w:sz="4" w:space="0" w:color="auto"/>
              <w:right w:val="single" w:sz="4" w:space="0" w:color="auto"/>
            </w:tcBorders>
            <w:shd w:val="clear" w:color="000000" w:fill="FFE5E5"/>
            <w:noWrap/>
            <w:vAlign w:val="center"/>
          </w:tcPr>
          <w:p w:rsidR="00D74BF3" w:rsidRPr="003D53D2" w:rsidRDefault="00D74BF3" w:rsidP="00C242C7">
            <w:pPr>
              <w:jc w:val="center"/>
              <w:rPr>
                <w:color w:val="000000"/>
              </w:rPr>
            </w:pPr>
            <w:r w:rsidRPr="003D53D2">
              <w:rPr>
                <w:color w:val="000000"/>
                <w:lang w:val="en-US"/>
              </w:rPr>
              <w:t>1.6</w:t>
            </w:r>
          </w:p>
        </w:tc>
        <w:tc>
          <w:tcPr>
            <w:tcW w:w="630"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center"/>
              <w:rPr>
                <w:color w:val="000000"/>
              </w:rPr>
            </w:pPr>
            <w:r w:rsidRPr="003D53D2">
              <w:rPr>
                <w:color w:val="000000"/>
                <w:lang w:val="en-US"/>
              </w:rPr>
              <w:t>1.2</w:t>
            </w:r>
          </w:p>
        </w:tc>
        <w:tc>
          <w:tcPr>
            <w:tcW w:w="630" w:type="dxa"/>
            <w:tcBorders>
              <w:top w:val="nil"/>
              <w:left w:val="nil"/>
              <w:bottom w:val="single" w:sz="4" w:space="0" w:color="auto"/>
              <w:right w:val="single" w:sz="4" w:space="0" w:color="auto"/>
            </w:tcBorders>
            <w:shd w:val="clear" w:color="000000" w:fill="F8FFB9"/>
            <w:noWrap/>
            <w:vAlign w:val="center"/>
          </w:tcPr>
          <w:p w:rsidR="00D74BF3" w:rsidRPr="003D53D2" w:rsidRDefault="00D74BF3" w:rsidP="00C242C7">
            <w:pPr>
              <w:jc w:val="center"/>
              <w:rPr>
                <w:color w:val="000000"/>
              </w:rPr>
            </w:pPr>
            <w:r w:rsidRPr="003D53D2">
              <w:rPr>
                <w:color w:val="000000"/>
                <w:lang w:val="en-US"/>
              </w:rPr>
              <w:t>0.92</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lang w:val="en-US"/>
              </w:rPr>
              <w:t>0.66</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0,4</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0,3</w:t>
            </w:r>
          </w:p>
        </w:tc>
        <w:tc>
          <w:tcPr>
            <w:tcW w:w="630" w:type="dxa"/>
            <w:tcBorders>
              <w:top w:val="nil"/>
              <w:left w:val="nil"/>
              <w:bottom w:val="single" w:sz="4" w:space="0" w:color="auto"/>
              <w:right w:val="single" w:sz="4" w:space="0" w:color="auto"/>
            </w:tcBorders>
            <w:shd w:val="clear" w:color="000000" w:fill="C6FED1"/>
            <w:noWrap/>
            <w:vAlign w:val="center"/>
          </w:tcPr>
          <w:p w:rsidR="00D74BF3" w:rsidRPr="003D53D2" w:rsidRDefault="00D74BF3" w:rsidP="00C242C7">
            <w:pPr>
              <w:jc w:val="center"/>
              <w:rPr>
                <w:color w:val="000000"/>
              </w:rPr>
            </w:pPr>
            <w:r w:rsidRPr="003D53D2">
              <w:rPr>
                <w:color w:val="000000"/>
              </w:rPr>
              <w:t>0,2</w:t>
            </w:r>
          </w:p>
        </w:tc>
        <w:tc>
          <w:tcPr>
            <w:tcW w:w="992" w:type="dxa"/>
            <w:tcBorders>
              <w:top w:val="nil"/>
              <w:left w:val="nil"/>
              <w:bottom w:val="single" w:sz="4" w:space="0" w:color="auto"/>
              <w:right w:val="single" w:sz="4" w:space="0" w:color="auto"/>
            </w:tcBorders>
            <w:shd w:val="clear" w:color="000000" w:fill="C6FED1"/>
            <w:vAlign w:val="center"/>
          </w:tcPr>
          <w:p w:rsidR="00D74BF3" w:rsidRPr="003D53D2" w:rsidRDefault="00D74BF3" w:rsidP="00C242C7">
            <w:pPr>
              <w:jc w:val="center"/>
              <w:rPr>
                <w:color w:val="000000"/>
              </w:rPr>
            </w:pPr>
            <w:r w:rsidRPr="003D53D2">
              <w:rPr>
                <w:color w:val="000000"/>
              </w:rPr>
              <w:t xml:space="preserve">менее </w:t>
            </w:r>
            <w:r w:rsidRPr="003D53D2">
              <w:rPr>
                <w:color w:val="000000"/>
                <w:lang w:val="en-US"/>
              </w:rPr>
              <w:t>0.1</w:t>
            </w:r>
          </w:p>
        </w:tc>
      </w:tr>
    </w:tbl>
    <w:p w:rsidR="00D74BF3" w:rsidRPr="003D53D2" w:rsidRDefault="00D74BF3" w:rsidP="00C242C7">
      <w:pPr>
        <w:pStyle w:val="aa"/>
        <w:numPr>
          <w:ilvl w:val="1"/>
          <w:numId w:val="1"/>
        </w:numPr>
        <w:spacing w:before="120" w:after="120"/>
        <w:ind w:left="0" w:firstLine="0"/>
        <w:rPr>
          <w:b/>
        </w:rPr>
      </w:pPr>
      <w:r w:rsidRPr="003D53D2">
        <w:rPr>
          <w:b/>
        </w:rPr>
        <w:t>Оценка соответствия участника минимальным качественным требованиям в рамках финансово-экономической экспертизы</w:t>
      </w:r>
    </w:p>
    <w:p w:rsidR="00D74BF3" w:rsidRPr="003D53D2" w:rsidRDefault="00D74BF3" w:rsidP="00C242C7">
      <w:pPr>
        <w:jc w:val="both"/>
      </w:pPr>
      <w:r w:rsidRPr="003D53D2">
        <w:t>Помимо обязательной справки о перечне и объемах выполнения аналогичных договоров, предоставляемой участниками, составить представление о наличии / отсутствии релевантного опыта можно на основании косвенных признаков. Такую задачу в рамках финансово-экономической экспертизы решает оценка участников закупочной процедуры на предмет соответствия минимальным качественным требованиям. Когда компания имеет продолжительную историю существования, достаточную численность персонала и при этом ее основной вид деятельности соответствует предмету закупки, в таком случае делается вывод о ее потенциальной способности осуществить необходимую поставку или оказать услугу.</w:t>
      </w:r>
    </w:p>
    <w:p w:rsidR="00D74BF3" w:rsidRPr="003D53D2" w:rsidRDefault="00D74BF3" w:rsidP="00C242C7">
      <w:pPr>
        <w:jc w:val="both"/>
      </w:pPr>
      <w:r w:rsidRPr="003D53D2">
        <w:t>Будучи формализована в численном выражении оценка по критерию «срок существования компании»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w:t>
      </w:r>
    </w:p>
    <w:p w:rsidR="00D74BF3" w:rsidRPr="003D53D2" w:rsidRDefault="00D74BF3" w:rsidP="00C242C7">
      <w:pPr>
        <w:spacing w:before="120" w:after="120"/>
        <w:jc w:val="right"/>
      </w:pPr>
      <w:r w:rsidRPr="003D53D2">
        <w:t>Таблица перевода показателей в баллы по шкале от 0 до 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567"/>
        <w:gridCol w:w="567"/>
        <w:gridCol w:w="567"/>
        <w:gridCol w:w="567"/>
        <w:gridCol w:w="614"/>
        <w:gridCol w:w="614"/>
        <w:gridCol w:w="614"/>
        <w:gridCol w:w="780"/>
        <w:gridCol w:w="780"/>
        <w:gridCol w:w="850"/>
      </w:tblGrid>
      <w:tr w:rsidR="00D74BF3" w:rsidRPr="003D53D2" w:rsidTr="00C242C7">
        <w:trPr>
          <w:trHeight w:val="300"/>
        </w:trPr>
        <w:tc>
          <w:tcPr>
            <w:tcW w:w="2410" w:type="dxa"/>
            <w:shd w:val="clear" w:color="000000" w:fill="F2F2F2"/>
            <w:noWrap/>
            <w:vAlign w:val="bottom"/>
          </w:tcPr>
          <w:p w:rsidR="00D74BF3" w:rsidRPr="003D53D2" w:rsidRDefault="00D74BF3" w:rsidP="00C242C7">
            <w:pPr>
              <w:rPr>
                <w:color w:val="000000"/>
              </w:rPr>
            </w:pPr>
            <w:r w:rsidRPr="003D53D2">
              <w:rPr>
                <w:color w:val="000000"/>
              </w:rPr>
              <w:t>Оценка</w:t>
            </w:r>
          </w:p>
          <w:p w:rsidR="00D74BF3" w:rsidRPr="003D53D2" w:rsidRDefault="00D74BF3" w:rsidP="00C242C7">
            <w:pPr>
              <w:rPr>
                <w:color w:val="000000"/>
              </w:rPr>
            </w:pPr>
            <w:r w:rsidRPr="003D53D2">
              <w:rPr>
                <w:color w:val="000000"/>
              </w:rPr>
              <w:t>(мин 0 - макс 1)</w:t>
            </w:r>
          </w:p>
        </w:tc>
        <w:tc>
          <w:tcPr>
            <w:tcW w:w="851" w:type="dxa"/>
            <w:shd w:val="clear" w:color="000000" w:fill="F2F2F2"/>
            <w:noWrap/>
            <w:vAlign w:val="center"/>
          </w:tcPr>
          <w:p w:rsidR="00D74BF3" w:rsidRPr="003D53D2" w:rsidRDefault="00D74BF3" w:rsidP="00C242C7">
            <w:pPr>
              <w:jc w:val="center"/>
              <w:rPr>
                <w:color w:val="000000"/>
              </w:rPr>
            </w:pPr>
            <w:r w:rsidRPr="003D53D2">
              <w:rPr>
                <w:color w:val="000000"/>
              </w:rPr>
              <w:t>0,0</w:t>
            </w:r>
          </w:p>
        </w:tc>
        <w:tc>
          <w:tcPr>
            <w:tcW w:w="567" w:type="dxa"/>
            <w:shd w:val="clear" w:color="000000" w:fill="F2F2F2"/>
            <w:noWrap/>
            <w:vAlign w:val="center"/>
          </w:tcPr>
          <w:p w:rsidR="00D74BF3" w:rsidRPr="003D53D2" w:rsidRDefault="00D74BF3" w:rsidP="00C242C7">
            <w:pPr>
              <w:jc w:val="center"/>
              <w:rPr>
                <w:color w:val="000000"/>
              </w:rPr>
            </w:pPr>
            <w:r w:rsidRPr="003D53D2">
              <w:rPr>
                <w:color w:val="000000"/>
              </w:rPr>
              <w:t>0,1</w:t>
            </w:r>
          </w:p>
        </w:tc>
        <w:tc>
          <w:tcPr>
            <w:tcW w:w="567" w:type="dxa"/>
            <w:shd w:val="clear" w:color="000000" w:fill="F2F2F2"/>
            <w:noWrap/>
            <w:vAlign w:val="center"/>
          </w:tcPr>
          <w:p w:rsidR="00D74BF3" w:rsidRPr="003D53D2" w:rsidRDefault="00D74BF3" w:rsidP="00C242C7">
            <w:pPr>
              <w:jc w:val="center"/>
              <w:rPr>
                <w:color w:val="000000"/>
              </w:rPr>
            </w:pPr>
            <w:r w:rsidRPr="003D53D2">
              <w:rPr>
                <w:color w:val="000000"/>
              </w:rPr>
              <w:t>0,2</w:t>
            </w:r>
          </w:p>
        </w:tc>
        <w:tc>
          <w:tcPr>
            <w:tcW w:w="567" w:type="dxa"/>
            <w:shd w:val="clear" w:color="000000" w:fill="F2F2F2"/>
            <w:noWrap/>
            <w:vAlign w:val="center"/>
          </w:tcPr>
          <w:p w:rsidR="00D74BF3" w:rsidRPr="003D53D2" w:rsidRDefault="00D74BF3" w:rsidP="00C242C7">
            <w:pPr>
              <w:jc w:val="center"/>
              <w:rPr>
                <w:color w:val="000000"/>
              </w:rPr>
            </w:pPr>
            <w:r w:rsidRPr="003D53D2">
              <w:rPr>
                <w:color w:val="000000"/>
              </w:rPr>
              <w:t>0,3</w:t>
            </w:r>
          </w:p>
        </w:tc>
        <w:tc>
          <w:tcPr>
            <w:tcW w:w="567" w:type="dxa"/>
            <w:shd w:val="clear" w:color="000000" w:fill="F2F2F2"/>
            <w:noWrap/>
            <w:vAlign w:val="center"/>
          </w:tcPr>
          <w:p w:rsidR="00D74BF3" w:rsidRPr="003D53D2" w:rsidRDefault="00D74BF3" w:rsidP="00C242C7">
            <w:pPr>
              <w:jc w:val="center"/>
              <w:rPr>
                <w:color w:val="000000"/>
              </w:rPr>
            </w:pPr>
            <w:r w:rsidRPr="003D53D2">
              <w:rPr>
                <w:color w:val="000000"/>
              </w:rPr>
              <w:t>0,4</w:t>
            </w:r>
          </w:p>
        </w:tc>
        <w:tc>
          <w:tcPr>
            <w:tcW w:w="614" w:type="dxa"/>
            <w:shd w:val="clear" w:color="000000" w:fill="F2F2F2"/>
            <w:noWrap/>
            <w:vAlign w:val="center"/>
          </w:tcPr>
          <w:p w:rsidR="00D74BF3" w:rsidRPr="003D53D2" w:rsidRDefault="00D74BF3" w:rsidP="00C242C7">
            <w:pPr>
              <w:jc w:val="center"/>
              <w:rPr>
                <w:color w:val="000000"/>
              </w:rPr>
            </w:pPr>
            <w:r w:rsidRPr="003D53D2">
              <w:rPr>
                <w:color w:val="000000"/>
              </w:rPr>
              <w:t>0,5</w:t>
            </w:r>
          </w:p>
        </w:tc>
        <w:tc>
          <w:tcPr>
            <w:tcW w:w="614" w:type="dxa"/>
            <w:shd w:val="clear" w:color="000000" w:fill="F2F2F2"/>
            <w:noWrap/>
            <w:vAlign w:val="center"/>
          </w:tcPr>
          <w:p w:rsidR="00D74BF3" w:rsidRPr="003D53D2" w:rsidRDefault="00D74BF3" w:rsidP="00C242C7">
            <w:pPr>
              <w:jc w:val="center"/>
              <w:rPr>
                <w:color w:val="000000"/>
              </w:rPr>
            </w:pPr>
            <w:r w:rsidRPr="003D53D2">
              <w:rPr>
                <w:color w:val="000000"/>
              </w:rPr>
              <w:t>0,6</w:t>
            </w:r>
          </w:p>
        </w:tc>
        <w:tc>
          <w:tcPr>
            <w:tcW w:w="614" w:type="dxa"/>
            <w:shd w:val="clear" w:color="000000" w:fill="F2F2F2"/>
            <w:noWrap/>
            <w:vAlign w:val="center"/>
          </w:tcPr>
          <w:p w:rsidR="00D74BF3" w:rsidRPr="003D53D2" w:rsidRDefault="00D74BF3" w:rsidP="00C242C7">
            <w:pPr>
              <w:jc w:val="center"/>
              <w:rPr>
                <w:color w:val="000000"/>
              </w:rPr>
            </w:pPr>
            <w:r w:rsidRPr="003D53D2">
              <w:rPr>
                <w:color w:val="000000"/>
              </w:rPr>
              <w:t>0,7</w:t>
            </w:r>
          </w:p>
        </w:tc>
        <w:tc>
          <w:tcPr>
            <w:tcW w:w="780" w:type="dxa"/>
            <w:shd w:val="clear" w:color="000000" w:fill="F2F2F2"/>
            <w:noWrap/>
            <w:vAlign w:val="center"/>
          </w:tcPr>
          <w:p w:rsidR="00D74BF3" w:rsidRPr="003D53D2" w:rsidRDefault="00D74BF3" w:rsidP="00C242C7">
            <w:pPr>
              <w:jc w:val="center"/>
              <w:rPr>
                <w:color w:val="000000"/>
              </w:rPr>
            </w:pPr>
            <w:r w:rsidRPr="003D53D2">
              <w:rPr>
                <w:color w:val="000000"/>
              </w:rPr>
              <w:t>0,8</w:t>
            </w:r>
          </w:p>
        </w:tc>
        <w:tc>
          <w:tcPr>
            <w:tcW w:w="780" w:type="dxa"/>
            <w:shd w:val="clear" w:color="000000" w:fill="F2F2F2"/>
            <w:noWrap/>
            <w:vAlign w:val="center"/>
          </w:tcPr>
          <w:p w:rsidR="00D74BF3" w:rsidRPr="003D53D2" w:rsidRDefault="00D74BF3" w:rsidP="00C242C7">
            <w:pPr>
              <w:jc w:val="center"/>
              <w:rPr>
                <w:color w:val="000000"/>
              </w:rPr>
            </w:pPr>
            <w:r w:rsidRPr="003D53D2">
              <w:rPr>
                <w:color w:val="000000"/>
              </w:rPr>
              <w:t>0,9</w:t>
            </w:r>
          </w:p>
        </w:tc>
        <w:tc>
          <w:tcPr>
            <w:tcW w:w="850" w:type="dxa"/>
            <w:shd w:val="clear" w:color="000000" w:fill="F2F2F2"/>
            <w:noWrap/>
            <w:vAlign w:val="center"/>
          </w:tcPr>
          <w:p w:rsidR="00D74BF3" w:rsidRPr="003D53D2" w:rsidRDefault="00D74BF3" w:rsidP="00C242C7">
            <w:pPr>
              <w:jc w:val="center"/>
              <w:rPr>
                <w:color w:val="000000"/>
              </w:rPr>
            </w:pPr>
            <w:r w:rsidRPr="003D53D2">
              <w:rPr>
                <w:color w:val="000000"/>
              </w:rPr>
              <w:t>1,0</w:t>
            </w:r>
          </w:p>
        </w:tc>
      </w:tr>
      <w:tr w:rsidR="00D74BF3" w:rsidRPr="003D53D2" w:rsidTr="00C242C7">
        <w:trPr>
          <w:trHeight w:val="600"/>
        </w:trPr>
        <w:tc>
          <w:tcPr>
            <w:tcW w:w="2410" w:type="dxa"/>
            <w:shd w:val="clear" w:color="auto" w:fill="auto"/>
          </w:tcPr>
          <w:p w:rsidR="00D74BF3" w:rsidRPr="003D53D2" w:rsidRDefault="00D74BF3" w:rsidP="00C242C7">
            <w:pPr>
              <w:rPr>
                <w:color w:val="000000"/>
              </w:rPr>
            </w:pPr>
            <w:r w:rsidRPr="003D53D2">
              <w:rPr>
                <w:color w:val="000000"/>
              </w:rPr>
              <w:t>срок существования компании, лет</w:t>
            </w:r>
          </w:p>
        </w:tc>
        <w:tc>
          <w:tcPr>
            <w:tcW w:w="851" w:type="dxa"/>
            <w:shd w:val="clear" w:color="000000" w:fill="FFE5E5"/>
            <w:vAlign w:val="center"/>
          </w:tcPr>
          <w:p w:rsidR="00D74BF3" w:rsidRPr="003D53D2" w:rsidRDefault="00D74BF3" w:rsidP="00C242C7">
            <w:pPr>
              <w:jc w:val="center"/>
              <w:rPr>
                <w:color w:val="000000"/>
              </w:rPr>
            </w:pPr>
            <w:r w:rsidRPr="003D53D2">
              <w:rPr>
                <w:color w:val="000000"/>
              </w:rPr>
              <w:t>менее 1 года</w:t>
            </w:r>
          </w:p>
        </w:tc>
        <w:tc>
          <w:tcPr>
            <w:tcW w:w="567" w:type="dxa"/>
            <w:shd w:val="clear" w:color="000000" w:fill="FFE5E5"/>
            <w:noWrap/>
            <w:vAlign w:val="center"/>
          </w:tcPr>
          <w:p w:rsidR="00D74BF3" w:rsidRPr="003D53D2" w:rsidRDefault="00D74BF3" w:rsidP="00C242C7">
            <w:pPr>
              <w:jc w:val="center"/>
              <w:rPr>
                <w:color w:val="000000"/>
              </w:rPr>
            </w:pPr>
            <w:r w:rsidRPr="003D53D2">
              <w:rPr>
                <w:color w:val="000000"/>
              </w:rPr>
              <w:t>1,4</w:t>
            </w:r>
          </w:p>
        </w:tc>
        <w:tc>
          <w:tcPr>
            <w:tcW w:w="567" w:type="dxa"/>
            <w:shd w:val="clear" w:color="000000" w:fill="FFE5E5"/>
            <w:noWrap/>
            <w:vAlign w:val="center"/>
          </w:tcPr>
          <w:p w:rsidR="00D74BF3" w:rsidRPr="003D53D2" w:rsidRDefault="00D74BF3" w:rsidP="00C242C7">
            <w:pPr>
              <w:jc w:val="center"/>
              <w:rPr>
                <w:color w:val="000000"/>
              </w:rPr>
            </w:pPr>
            <w:r w:rsidRPr="003D53D2">
              <w:rPr>
                <w:color w:val="000000"/>
              </w:rPr>
              <w:t>1,8</w:t>
            </w:r>
          </w:p>
        </w:tc>
        <w:tc>
          <w:tcPr>
            <w:tcW w:w="567" w:type="dxa"/>
            <w:shd w:val="clear" w:color="000000" w:fill="FFE5E5"/>
            <w:noWrap/>
            <w:vAlign w:val="center"/>
          </w:tcPr>
          <w:p w:rsidR="00D74BF3" w:rsidRPr="003D53D2" w:rsidRDefault="00D74BF3" w:rsidP="00C242C7">
            <w:pPr>
              <w:jc w:val="center"/>
              <w:rPr>
                <w:color w:val="000000"/>
              </w:rPr>
            </w:pPr>
            <w:r w:rsidRPr="003D53D2">
              <w:rPr>
                <w:color w:val="000000"/>
              </w:rPr>
              <w:t>2,2</w:t>
            </w:r>
          </w:p>
        </w:tc>
        <w:tc>
          <w:tcPr>
            <w:tcW w:w="567" w:type="dxa"/>
            <w:shd w:val="clear" w:color="000000" w:fill="F8FFB9"/>
            <w:noWrap/>
            <w:vAlign w:val="center"/>
          </w:tcPr>
          <w:p w:rsidR="00D74BF3" w:rsidRPr="003D53D2" w:rsidRDefault="00D74BF3" w:rsidP="00C242C7">
            <w:pPr>
              <w:jc w:val="center"/>
              <w:rPr>
                <w:color w:val="000000"/>
              </w:rPr>
            </w:pPr>
            <w:r w:rsidRPr="003D53D2">
              <w:rPr>
                <w:color w:val="000000"/>
              </w:rPr>
              <w:t>2,6</w:t>
            </w:r>
          </w:p>
        </w:tc>
        <w:tc>
          <w:tcPr>
            <w:tcW w:w="614" w:type="dxa"/>
            <w:shd w:val="clear" w:color="000000" w:fill="F8FFB9"/>
            <w:noWrap/>
            <w:vAlign w:val="center"/>
          </w:tcPr>
          <w:p w:rsidR="00D74BF3" w:rsidRPr="003D53D2" w:rsidRDefault="00D74BF3" w:rsidP="00C242C7">
            <w:pPr>
              <w:jc w:val="center"/>
              <w:rPr>
                <w:color w:val="000000"/>
              </w:rPr>
            </w:pPr>
            <w:r w:rsidRPr="003D53D2">
              <w:rPr>
                <w:color w:val="000000"/>
              </w:rPr>
              <w:t>3</w:t>
            </w:r>
          </w:p>
        </w:tc>
        <w:tc>
          <w:tcPr>
            <w:tcW w:w="614" w:type="dxa"/>
            <w:shd w:val="clear" w:color="000000" w:fill="C6FED1"/>
            <w:noWrap/>
            <w:vAlign w:val="center"/>
          </w:tcPr>
          <w:p w:rsidR="00D74BF3" w:rsidRPr="003D53D2" w:rsidRDefault="00D74BF3" w:rsidP="00C242C7">
            <w:pPr>
              <w:jc w:val="center"/>
              <w:rPr>
                <w:color w:val="000000"/>
              </w:rPr>
            </w:pPr>
            <w:r w:rsidRPr="003D53D2">
              <w:rPr>
                <w:color w:val="000000"/>
              </w:rPr>
              <w:t>4,4</w:t>
            </w:r>
          </w:p>
        </w:tc>
        <w:tc>
          <w:tcPr>
            <w:tcW w:w="614" w:type="dxa"/>
            <w:shd w:val="clear" w:color="000000" w:fill="C6FED1"/>
            <w:noWrap/>
            <w:vAlign w:val="center"/>
          </w:tcPr>
          <w:p w:rsidR="00D74BF3" w:rsidRPr="003D53D2" w:rsidRDefault="00D74BF3" w:rsidP="00C242C7">
            <w:pPr>
              <w:jc w:val="center"/>
              <w:rPr>
                <w:color w:val="000000"/>
              </w:rPr>
            </w:pPr>
            <w:r w:rsidRPr="003D53D2">
              <w:rPr>
                <w:color w:val="000000"/>
              </w:rPr>
              <w:t>5,8</w:t>
            </w:r>
          </w:p>
        </w:tc>
        <w:tc>
          <w:tcPr>
            <w:tcW w:w="780" w:type="dxa"/>
            <w:shd w:val="clear" w:color="000000" w:fill="C6FED1"/>
            <w:noWrap/>
            <w:vAlign w:val="center"/>
          </w:tcPr>
          <w:p w:rsidR="00D74BF3" w:rsidRPr="003D53D2" w:rsidRDefault="00D74BF3" w:rsidP="00C242C7">
            <w:pPr>
              <w:jc w:val="center"/>
              <w:rPr>
                <w:color w:val="000000"/>
              </w:rPr>
            </w:pPr>
            <w:r w:rsidRPr="003D53D2">
              <w:rPr>
                <w:color w:val="000000"/>
              </w:rPr>
              <w:t>7,2</w:t>
            </w:r>
          </w:p>
        </w:tc>
        <w:tc>
          <w:tcPr>
            <w:tcW w:w="780" w:type="dxa"/>
            <w:shd w:val="clear" w:color="000000" w:fill="C6FED1"/>
            <w:noWrap/>
            <w:vAlign w:val="center"/>
          </w:tcPr>
          <w:p w:rsidR="00D74BF3" w:rsidRPr="003D53D2" w:rsidRDefault="00D74BF3" w:rsidP="00C242C7">
            <w:pPr>
              <w:jc w:val="center"/>
              <w:rPr>
                <w:color w:val="000000"/>
              </w:rPr>
            </w:pPr>
            <w:r w:rsidRPr="003D53D2">
              <w:rPr>
                <w:color w:val="000000"/>
              </w:rPr>
              <w:t>8,6</w:t>
            </w:r>
          </w:p>
        </w:tc>
        <w:tc>
          <w:tcPr>
            <w:tcW w:w="850" w:type="dxa"/>
            <w:shd w:val="clear" w:color="000000" w:fill="C6FED1"/>
            <w:vAlign w:val="center"/>
          </w:tcPr>
          <w:p w:rsidR="00D74BF3" w:rsidRPr="003D53D2" w:rsidRDefault="00D74BF3" w:rsidP="00C242C7">
            <w:pPr>
              <w:jc w:val="center"/>
              <w:rPr>
                <w:color w:val="000000"/>
              </w:rPr>
            </w:pPr>
            <w:r w:rsidRPr="003D53D2">
              <w:rPr>
                <w:color w:val="000000"/>
              </w:rPr>
              <w:t>более 10 лет</w:t>
            </w:r>
          </w:p>
        </w:tc>
      </w:tr>
    </w:tbl>
    <w:p w:rsidR="00D74BF3" w:rsidRPr="003D53D2" w:rsidRDefault="00D74BF3" w:rsidP="00C242C7">
      <w:pPr>
        <w:pStyle w:val="aa"/>
        <w:numPr>
          <w:ilvl w:val="1"/>
          <w:numId w:val="1"/>
        </w:numPr>
        <w:spacing w:before="120" w:after="120"/>
        <w:ind w:left="0" w:firstLine="0"/>
        <w:rPr>
          <w:b/>
        </w:rPr>
      </w:pPr>
      <w:r w:rsidRPr="003D53D2">
        <w:rPr>
          <w:b/>
        </w:rPr>
        <w:t>Финансовые условия сделки</w:t>
      </w:r>
    </w:p>
    <w:p w:rsidR="00D74BF3" w:rsidRPr="003D53D2" w:rsidRDefault="00D74BF3" w:rsidP="00C242C7">
      <w:pPr>
        <w:jc w:val="both"/>
      </w:pPr>
      <w:r w:rsidRPr="003D53D2">
        <w:t>В рамках реализации одной из основных целей финансово-экономической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банковской гарантии соответствует наибольшему риску.</w:t>
      </w:r>
    </w:p>
    <w:p w:rsidR="00D74BF3" w:rsidRPr="003D53D2" w:rsidRDefault="00D74BF3" w:rsidP="00C242C7">
      <w:pPr>
        <w:jc w:val="both"/>
      </w:pPr>
      <w:r w:rsidRPr="003D53D2">
        <w:t>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оцениваемой компании. Чем меньше величина аванса в масштабах деятельности оцениваемой компании, тем меньшее влияние факт наличия предоплаты оказывает на итоговую оценку кредитного риска; оценка в таком случае приближается к единице - максимально возможной оценке по данному частному критерию.</w:t>
      </w:r>
    </w:p>
    <w:p w:rsidR="00D74BF3" w:rsidRPr="003D53D2" w:rsidRDefault="00E41B54" w:rsidP="00C242C7">
      <w:pPr>
        <w:jc w:val="both"/>
      </w:pPr>
      <w:r w:rsidRPr="00E41B54">
        <w:t>В тех случаях, когда отдельными внутренними нормативными документами Общества устанавливаются ограничения на принимаемые банковские гарантии в части указания перечня банков, суммы и сроков гарантий, эксперт по направлению финансово-экономической экспертизы проводит оценку соответствия предлагаемой банковской гарантии требованиям указанного внутреннего нормативного документа. А в случае отсутствия на этапе закупочной процедуры информации по банковской гарантии, дает рекомендации по соблюдению требований соответствующего внутреннего нормативного документа.</w:t>
      </w:r>
    </w:p>
    <w:p w:rsidR="00D74BF3" w:rsidRPr="003D53D2" w:rsidRDefault="00D74BF3" w:rsidP="00C242C7">
      <w:pPr>
        <w:spacing w:before="120"/>
        <w:jc w:val="right"/>
      </w:pPr>
      <w:r w:rsidRPr="003D53D2">
        <w:t>Таблица Оценка финансовых условий сделки</w:t>
      </w:r>
    </w:p>
    <w:tbl>
      <w:tblPr>
        <w:tblW w:w="9923" w:type="dxa"/>
        <w:tblInd w:w="-10" w:type="dxa"/>
        <w:tblLook w:val="04A0" w:firstRow="1" w:lastRow="0" w:firstColumn="1" w:lastColumn="0" w:noHBand="0" w:noVBand="1"/>
      </w:tblPr>
      <w:tblGrid>
        <w:gridCol w:w="2020"/>
        <w:gridCol w:w="851"/>
        <w:gridCol w:w="636"/>
        <w:gridCol w:w="636"/>
        <w:gridCol w:w="636"/>
        <w:gridCol w:w="636"/>
        <w:gridCol w:w="636"/>
        <w:gridCol w:w="688"/>
        <w:gridCol w:w="636"/>
        <w:gridCol w:w="705"/>
        <w:gridCol w:w="816"/>
        <w:gridCol w:w="1027"/>
      </w:tblGrid>
      <w:tr w:rsidR="00D74BF3" w:rsidRPr="003D53D2" w:rsidTr="00C242C7">
        <w:trPr>
          <w:trHeight w:val="615"/>
        </w:trPr>
        <w:tc>
          <w:tcPr>
            <w:tcW w:w="2020"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D74BF3" w:rsidRPr="003D53D2" w:rsidRDefault="00D74BF3" w:rsidP="00C242C7">
            <w:pPr>
              <w:rPr>
                <w:color w:val="000000"/>
              </w:rPr>
            </w:pPr>
            <w:r w:rsidRPr="003D53D2">
              <w:rPr>
                <w:color w:val="000000"/>
              </w:rPr>
              <w:t>Оценка при отсутствии аванса</w:t>
            </w:r>
          </w:p>
        </w:tc>
        <w:tc>
          <w:tcPr>
            <w:tcW w:w="7903" w:type="dxa"/>
            <w:gridSpan w:val="11"/>
            <w:tcBorders>
              <w:top w:val="single" w:sz="8" w:space="0" w:color="auto"/>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1</w:t>
            </w:r>
          </w:p>
        </w:tc>
      </w:tr>
      <w:tr w:rsidR="00D74BF3" w:rsidRPr="003D53D2" w:rsidTr="00C242C7">
        <w:trPr>
          <w:trHeight w:val="915"/>
        </w:trPr>
        <w:tc>
          <w:tcPr>
            <w:tcW w:w="2020" w:type="dxa"/>
            <w:tcBorders>
              <w:top w:val="nil"/>
              <w:left w:val="single" w:sz="8" w:space="0" w:color="auto"/>
              <w:bottom w:val="single" w:sz="8" w:space="0" w:color="auto"/>
              <w:right w:val="single" w:sz="8" w:space="0" w:color="auto"/>
            </w:tcBorders>
            <w:shd w:val="clear" w:color="000000" w:fill="F2F2F2"/>
            <w:vAlign w:val="center"/>
            <w:hideMark/>
          </w:tcPr>
          <w:p w:rsidR="00D74BF3" w:rsidRPr="003D53D2" w:rsidRDefault="00D74BF3" w:rsidP="00C242C7">
            <w:pPr>
              <w:rPr>
                <w:color w:val="000000"/>
              </w:rPr>
            </w:pPr>
            <w:r w:rsidRPr="003D53D2">
              <w:rPr>
                <w:color w:val="000000"/>
              </w:rPr>
              <w:t>Оценка при полном покрытии аванса банковской гарантией</w:t>
            </w:r>
          </w:p>
        </w:tc>
        <w:tc>
          <w:tcPr>
            <w:tcW w:w="851" w:type="dxa"/>
            <w:tcBorders>
              <w:top w:val="nil"/>
              <w:left w:val="nil"/>
              <w:bottom w:val="single" w:sz="8" w:space="0" w:color="auto"/>
              <w:right w:val="single" w:sz="8" w:space="0" w:color="auto"/>
            </w:tcBorders>
            <w:shd w:val="clear" w:color="000000" w:fill="F8FFB9"/>
            <w:noWrap/>
            <w:vAlign w:val="center"/>
            <w:hideMark/>
          </w:tcPr>
          <w:p w:rsidR="00D74BF3" w:rsidRPr="003D53D2" w:rsidRDefault="00D74BF3" w:rsidP="00C242C7">
            <w:pPr>
              <w:jc w:val="center"/>
              <w:rPr>
                <w:color w:val="000000"/>
              </w:rPr>
            </w:pPr>
            <w:r w:rsidRPr="003D53D2">
              <w:rPr>
                <w:color w:val="000000"/>
              </w:rPr>
              <w:t>0,4</w:t>
            </w:r>
          </w:p>
        </w:tc>
        <w:tc>
          <w:tcPr>
            <w:tcW w:w="636" w:type="dxa"/>
            <w:tcBorders>
              <w:top w:val="nil"/>
              <w:left w:val="nil"/>
              <w:bottom w:val="single" w:sz="8" w:space="0" w:color="auto"/>
              <w:right w:val="single" w:sz="8" w:space="0" w:color="auto"/>
            </w:tcBorders>
            <w:shd w:val="clear" w:color="000000" w:fill="F8FFB9"/>
            <w:noWrap/>
            <w:vAlign w:val="center"/>
            <w:hideMark/>
          </w:tcPr>
          <w:p w:rsidR="00D74BF3" w:rsidRPr="003D53D2" w:rsidRDefault="00D74BF3" w:rsidP="00C242C7">
            <w:pPr>
              <w:jc w:val="center"/>
              <w:rPr>
                <w:color w:val="000000"/>
              </w:rPr>
            </w:pPr>
            <w:r w:rsidRPr="003D53D2">
              <w:rPr>
                <w:color w:val="000000"/>
              </w:rPr>
              <w:t>0,46</w:t>
            </w:r>
          </w:p>
        </w:tc>
        <w:tc>
          <w:tcPr>
            <w:tcW w:w="636" w:type="dxa"/>
            <w:tcBorders>
              <w:top w:val="nil"/>
              <w:left w:val="nil"/>
              <w:bottom w:val="single" w:sz="8" w:space="0" w:color="auto"/>
              <w:right w:val="single" w:sz="8" w:space="0" w:color="auto"/>
            </w:tcBorders>
            <w:shd w:val="clear" w:color="000000" w:fill="F8FFB9"/>
            <w:noWrap/>
            <w:vAlign w:val="center"/>
            <w:hideMark/>
          </w:tcPr>
          <w:p w:rsidR="00D74BF3" w:rsidRPr="003D53D2" w:rsidRDefault="00D74BF3" w:rsidP="00C242C7">
            <w:pPr>
              <w:jc w:val="center"/>
              <w:rPr>
                <w:color w:val="000000"/>
              </w:rPr>
            </w:pPr>
            <w:r w:rsidRPr="003D53D2">
              <w:rPr>
                <w:color w:val="000000"/>
              </w:rPr>
              <w:t>0,52</w:t>
            </w:r>
          </w:p>
        </w:tc>
        <w:tc>
          <w:tcPr>
            <w:tcW w:w="636" w:type="dxa"/>
            <w:tcBorders>
              <w:top w:val="nil"/>
              <w:left w:val="nil"/>
              <w:bottom w:val="single" w:sz="8" w:space="0" w:color="auto"/>
              <w:right w:val="single" w:sz="8" w:space="0" w:color="auto"/>
            </w:tcBorders>
            <w:shd w:val="clear" w:color="000000" w:fill="F8FFB9"/>
            <w:noWrap/>
            <w:vAlign w:val="center"/>
            <w:hideMark/>
          </w:tcPr>
          <w:p w:rsidR="00D74BF3" w:rsidRPr="003D53D2" w:rsidRDefault="00D74BF3" w:rsidP="00C242C7">
            <w:pPr>
              <w:jc w:val="center"/>
              <w:rPr>
                <w:color w:val="000000"/>
              </w:rPr>
            </w:pPr>
            <w:r w:rsidRPr="003D53D2">
              <w:rPr>
                <w:color w:val="000000"/>
              </w:rPr>
              <w:t>0,58</w:t>
            </w:r>
          </w:p>
        </w:tc>
        <w:tc>
          <w:tcPr>
            <w:tcW w:w="636" w:type="dxa"/>
            <w:tcBorders>
              <w:top w:val="nil"/>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0,64</w:t>
            </w:r>
          </w:p>
        </w:tc>
        <w:tc>
          <w:tcPr>
            <w:tcW w:w="636" w:type="dxa"/>
            <w:tcBorders>
              <w:top w:val="nil"/>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0,7</w:t>
            </w:r>
          </w:p>
        </w:tc>
        <w:tc>
          <w:tcPr>
            <w:tcW w:w="688" w:type="dxa"/>
            <w:tcBorders>
              <w:top w:val="nil"/>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0,76</w:t>
            </w:r>
          </w:p>
        </w:tc>
        <w:tc>
          <w:tcPr>
            <w:tcW w:w="636" w:type="dxa"/>
            <w:tcBorders>
              <w:top w:val="nil"/>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0,82</w:t>
            </w:r>
          </w:p>
        </w:tc>
        <w:tc>
          <w:tcPr>
            <w:tcW w:w="705" w:type="dxa"/>
            <w:tcBorders>
              <w:top w:val="nil"/>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0,88</w:t>
            </w:r>
          </w:p>
        </w:tc>
        <w:tc>
          <w:tcPr>
            <w:tcW w:w="816" w:type="dxa"/>
            <w:tcBorders>
              <w:top w:val="nil"/>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0,94</w:t>
            </w:r>
          </w:p>
        </w:tc>
        <w:tc>
          <w:tcPr>
            <w:tcW w:w="1027" w:type="dxa"/>
            <w:tcBorders>
              <w:top w:val="nil"/>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1</w:t>
            </w:r>
          </w:p>
        </w:tc>
      </w:tr>
      <w:tr w:rsidR="00D74BF3" w:rsidRPr="003D53D2" w:rsidTr="00C242C7">
        <w:trPr>
          <w:trHeight w:val="915"/>
        </w:trPr>
        <w:tc>
          <w:tcPr>
            <w:tcW w:w="2020" w:type="dxa"/>
            <w:tcBorders>
              <w:top w:val="nil"/>
              <w:left w:val="single" w:sz="8" w:space="0" w:color="auto"/>
              <w:bottom w:val="single" w:sz="8" w:space="0" w:color="auto"/>
              <w:right w:val="single" w:sz="8" w:space="0" w:color="auto"/>
            </w:tcBorders>
            <w:shd w:val="clear" w:color="000000" w:fill="F2F2F2"/>
            <w:vAlign w:val="center"/>
            <w:hideMark/>
          </w:tcPr>
          <w:p w:rsidR="00D74BF3" w:rsidRPr="003D53D2" w:rsidRDefault="00D74BF3" w:rsidP="00C242C7">
            <w:pPr>
              <w:rPr>
                <w:color w:val="000000"/>
              </w:rPr>
            </w:pPr>
            <w:r w:rsidRPr="003D53D2">
              <w:rPr>
                <w:color w:val="000000"/>
              </w:rPr>
              <w:t>Оценка при выплате аванса без покрытия банковской гарантией</w:t>
            </w:r>
          </w:p>
        </w:tc>
        <w:tc>
          <w:tcPr>
            <w:tcW w:w="851" w:type="dxa"/>
            <w:tcBorders>
              <w:top w:val="nil"/>
              <w:left w:val="nil"/>
              <w:bottom w:val="single" w:sz="8" w:space="0" w:color="auto"/>
              <w:right w:val="single" w:sz="8" w:space="0" w:color="auto"/>
            </w:tcBorders>
            <w:shd w:val="clear" w:color="000000" w:fill="FFE5E5"/>
            <w:noWrap/>
            <w:vAlign w:val="center"/>
            <w:hideMark/>
          </w:tcPr>
          <w:p w:rsidR="00D74BF3" w:rsidRPr="003D53D2" w:rsidRDefault="00D74BF3" w:rsidP="00C242C7">
            <w:pPr>
              <w:jc w:val="center"/>
              <w:rPr>
                <w:color w:val="000000"/>
              </w:rPr>
            </w:pPr>
            <w:r w:rsidRPr="003D53D2">
              <w:rPr>
                <w:color w:val="000000"/>
              </w:rPr>
              <w:t>0</w:t>
            </w:r>
          </w:p>
        </w:tc>
        <w:tc>
          <w:tcPr>
            <w:tcW w:w="636" w:type="dxa"/>
            <w:tcBorders>
              <w:top w:val="nil"/>
              <w:left w:val="nil"/>
              <w:bottom w:val="single" w:sz="8" w:space="0" w:color="auto"/>
              <w:right w:val="single" w:sz="8" w:space="0" w:color="auto"/>
            </w:tcBorders>
            <w:shd w:val="clear" w:color="000000" w:fill="FFE5E5"/>
            <w:noWrap/>
            <w:vAlign w:val="center"/>
            <w:hideMark/>
          </w:tcPr>
          <w:p w:rsidR="00D74BF3" w:rsidRPr="003D53D2" w:rsidRDefault="00D74BF3" w:rsidP="00C242C7">
            <w:pPr>
              <w:jc w:val="center"/>
              <w:rPr>
                <w:color w:val="000000"/>
              </w:rPr>
            </w:pPr>
            <w:r w:rsidRPr="003D53D2">
              <w:rPr>
                <w:color w:val="000000"/>
              </w:rPr>
              <w:t>0,07</w:t>
            </w:r>
          </w:p>
        </w:tc>
        <w:tc>
          <w:tcPr>
            <w:tcW w:w="636" w:type="dxa"/>
            <w:tcBorders>
              <w:top w:val="nil"/>
              <w:left w:val="nil"/>
              <w:bottom w:val="single" w:sz="8" w:space="0" w:color="auto"/>
              <w:right w:val="single" w:sz="8" w:space="0" w:color="auto"/>
            </w:tcBorders>
            <w:shd w:val="clear" w:color="000000" w:fill="FFE5E5"/>
            <w:noWrap/>
            <w:vAlign w:val="center"/>
            <w:hideMark/>
          </w:tcPr>
          <w:p w:rsidR="00D74BF3" w:rsidRPr="003D53D2" w:rsidRDefault="00D74BF3" w:rsidP="00C242C7">
            <w:pPr>
              <w:jc w:val="center"/>
              <w:rPr>
                <w:color w:val="000000"/>
              </w:rPr>
            </w:pPr>
            <w:r w:rsidRPr="003D53D2">
              <w:rPr>
                <w:color w:val="000000"/>
              </w:rPr>
              <w:t>0,14</w:t>
            </w:r>
          </w:p>
        </w:tc>
        <w:tc>
          <w:tcPr>
            <w:tcW w:w="636" w:type="dxa"/>
            <w:tcBorders>
              <w:top w:val="nil"/>
              <w:left w:val="nil"/>
              <w:bottom w:val="single" w:sz="8" w:space="0" w:color="auto"/>
              <w:right w:val="single" w:sz="8" w:space="0" w:color="auto"/>
            </w:tcBorders>
            <w:shd w:val="clear" w:color="000000" w:fill="FFE5E5"/>
            <w:noWrap/>
            <w:vAlign w:val="center"/>
            <w:hideMark/>
          </w:tcPr>
          <w:p w:rsidR="00D74BF3" w:rsidRPr="003D53D2" w:rsidRDefault="00D74BF3" w:rsidP="00C242C7">
            <w:pPr>
              <w:jc w:val="center"/>
              <w:rPr>
                <w:color w:val="000000"/>
              </w:rPr>
            </w:pPr>
            <w:r w:rsidRPr="003D53D2">
              <w:rPr>
                <w:color w:val="000000"/>
              </w:rPr>
              <w:t>0,21</w:t>
            </w:r>
          </w:p>
        </w:tc>
        <w:tc>
          <w:tcPr>
            <w:tcW w:w="636" w:type="dxa"/>
            <w:tcBorders>
              <w:top w:val="nil"/>
              <w:left w:val="nil"/>
              <w:bottom w:val="single" w:sz="8" w:space="0" w:color="auto"/>
              <w:right w:val="single" w:sz="8" w:space="0" w:color="auto"/>
            </w:tcBorders>
            <w:shd w:val="clear" w:color="000000" w:fill="FFE5E5"/>
            <w:noWrap/>
            <w:vAlign w:val="center"/>
            <w:hideMark/>
          </w:tcPr>
          <w:p w:rsidR="00D74BF3" w:rsidRPr="003D53D2" w:rsidRDefault="00D74BF3" w:rsidP="00C242C7">
            <w:pPr>
              <w:jc w:val="center"/>
              <w:rPr>
                <w:color w:val="000000"/>
              </w:rPr>
            </w:pPr>
            <w:r w:rsidRPr="003D53D2">
              <w:rPr>
                <w:color w:val="000000"/>
              </w:rPr>
              <w:t>0,28</w:t>
            </w:r>
          </w:p>
        </w:tc>
        <w:tc>
          <w:tcPr>
            <w:tcW w:w="636" w:type="dxa"/>
            <w:tcBorders>
              <w:top w:val="nil"/>
              <w:left w:val="nil"/>
              <w:bottom w:val="single" w:sz="8" w:space="0" w:color="auto"/>
              <w:right w:val="single" w:sz="8" w:space="0" w:color="auto"/>
            </w:tcBorders>
            <w:shd w:val="clear" w:color="000000" w:fill="FFE5E5"/>
            <w:noWrap/>
            <w:vAlign w:val="center"/>
            <w:hideMark/>
          </w:tcPr>
          <w:p w:rsidR="00D74BF3" w:rsidRPr="003D53D2" w:rsidRDefault="00D74BF3" w:rsidP="00C242C7">
            <w:pPr>
              <w:jc w:val="center"/>
              <w:rPr>
                <w:color w:val="000000"/>
              </w:rPr>
            </w:pPr>
            <w:r w:rsidRPr="003D53D2">
              <w:rPr>
                <w:color w:val="000000"/>
              </w:rPr>
              <w:t>0,35</w:t>
            </w:r>
          </w:p>
        </w:tc>
        <w:tc>
          <w:tcPr>
            <w:tcW w:w="688" w:type="dxa"/>
            <w:tcBorders>
              <w:top w:val="nil"/>
              <w:left w:val="nil"/>
              <w:bottom w:val="single" w:sz="8" w:space="0" w:color="auto"/>
              <w:right w:val="single" w:sz="8" w:space="0" w:color="auto"/>
            </w:tcBorders>
            <w:shd w:val="clear" w:color="000000" w:fill="F8FFB9"/>
            <w:noWrap/>
            <w:vAlign w:val="center"/>
            <w:hideMark/>
          </w:tcPr>
          <w:p w:rsidR="00D74BF3" w:rsidRPr="003D53D2" w:rsidRDefault="00D74BF3" w:rsidP="00C242C7">
            <w:pPr>
              <w:jc w:val="center"/>
              <w:rPr>
                <w:color w:val="000000"/>
              </w:rPr>
            </w:pPr>
            <w:r w:rsidRPr="003D53D2">
              <w:rPr>
                <w:color w:val="000000"/>
              </w:rPr>
              <w:t>0,42</w:t>
            </w:r>
          </w:p>
        </w:tc>
        <w:tc>
          <w:tcPr>
            <w:tcW w:w="636" w:type="dxa"/>
            <w:tcBorders>
              <w:top w:val="nil"/>
              <w:left w:val="nil"/>
              <w:bottom w:val="single" w:sz="8" w:space="0" w:color="auto"/>
              <w:right w:val="single" w:sz="8" w:space="0" w:color="auto"/>
            </w:tcBorders>
            <w:shd w:val="clear" w:color="000000" w:fill="F8FFB9"/>
            <w:noWrap/>
            <w:vAlign w:val="center"/>
            <w:hideMark/>
          </w:tcPr>
          <w:p w:rsidR="00D74BF3" w:rsidRPr="003D53D2" w:rsidRDefault="00D74BF3" w:rsidP="00C242C7">
            <w:pPr>
              <w:jc w:val="center"/>
              <w:rPr>
                <w:color w:val="000000"/>
              </w:rPr>
            </w:pPr>
            <w:r w:rsidRPr="003D53D2">
              <w:rPr>
                <w:color w:val="000000"/>
              </w:rPr>
              <w:t>0,49</w:t>
            </w:r>
          </w:p>
        </w:tc>
        <w:tc>
          <w:tcPr>
            <w:tcW w:w="705" w:type="dxa"/>
            <w:tcBorders>
              <w:top w:val="nil"/>
              <w:left w:val="nil"/>
              <w:bottom w:val="single" w:sz="8" w:space="0" w:color="auto"/>
              <w:right w:val="single" w:sz="8" w:space="0" w:color="auto"/>
            </w:tcBorders>
            <w:shd w:val="clear" w:color="000000" w:fill="F8FFB9"/>
            <w:noWrap/>
            <w:vAlign w:val="center"/>
            <w:hideMark/>
          </w:tcPr>
          <w:p w:rsidR="00D74BF3" w:rsidRPr="003D53D2" w:rsidRDefault="00D74BF3" w:rsidP="00C242C7">
            <w:pPr>
              <w:jc w:val="center"/>
              <w:rPr>
                <w:color w:val="000000"/>
              </w:rPr>
            </w:pPr>
            <w:r w:rsidRPr="003D53D2">
              <w:rPr>
                <w:color w:val="000000"/>
              </w:rPr>
              <w:t>0,56</w:t>
            </w:r>
          </w:p>
        </w:tc>
        <w:tc>
          <w:tcPr>
            <w:tcW w:w="816" w:type="dxa"/>
            <w:tcBorders>
              <w:top w:val="nil"/>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0,63</w:t>
            </w:r>
          </w:p>
        </w:tc>
        <w:tc>
          <w:tcPr>
            <w:tcW w:w="1027" w:type="dxa"/>
            <w:tcBorders>
              <w:top w:val="nil"/>
              <w:left w:val="nil"/>
              <w:bottom w:val="single" w:sz="8" w:space="0" w:color="auto"/>
              <w:right w:val="single" w:sz="8" w:space="0" w:color="auto"/>
            </w:tcBorders>
            <w:shd w:val="clear" w:color="000000" w:fill="C6FED1"/>
            <w:noWrap/>
            <w:vAlign w:val="center"/>
            <w:hideMark/>
          </w:tcPr>
          <w:p w:rsidR="00D74BF3" w:rsidRPr="003D53D2" w:rsidRDefault="00D74BF3" w:rsidP="00C242C7">
            <w:pPr>
              <w:jc w:val="center"/>
              <w:rPr>
                <w:color w:val="000000"/>
              </w:rPr>
            </w:pPr>
            <w:r w:rsidRPr="003D53D2">
              <w:rPr>
                <w:color w:val="000000"/>
              </w:rPr>
              <w:t>0,7</w:t>
            </w:r>
          </w:p>
        </w:tc>
      </w:tr>
      <w:tr w:rsidR="00D74BF3" w:rsidRPr="003D53D2" w:rsidTr="00C242C7">
        <w:trPr>
          <w:trHeight w:val="525"/>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D74BF3" w:rsidRPr="003D53D2" w:rsidRDefault="00D74BF3" w:rsidP="00C242C7">
            <w:pPr>
              <w:rPr>
                <w:color w:val="000000"/>
              </w:rPr>
            </w:pPr>
            <w:r w:rsidRPr="003D53D2">
              <w:rPr>
                <w:color w:val="000000"/>
              </w:rPr>
              <w:t>Величина аванса / Годовая выручка</w:t>
            </w:r>
          </w:p>
        </w:tc>
        <w:tc>
          <w:tcPr>
            <w:tcW w:w="851" w:type="dxa"/>
            <w:tcBorders>
              <w:top w:val="nil"/>
              <w:left w:val="nil"/>
              <w:bottom w:val="single" w:sz="8" w:space="0" w:color="auto"/>
              <w:right w:val="single" w:sz="8" w:space="0" w:color="auto"/>
            </w:tcBorders>
            <w:shd w:val="clear" w:color="auto" w:fill="auto"/>
            <w:vAlign w:val="center"/>
            <w:hideMark/>
          </w:tcPr>
          <w:p w:rsidR="00D74BF3" w:rsidRPr="003D53D2" w:rsidRDefault="00D74BF3" w:rsidP="00C242C7">
            <w:pPr>
              <w:jc w:val="center"/>
              <w:rPr>
                <w:color w:val="000000"/>
              </w:rPr>
            </w:pPr>
            <w:r w:rsidRPr="003D53D2">
              <w:rPr>
                <w:color w:val="000000"/>
              </w:rPr>
              <w:t>0,7 и более</w:t>
            </w:r>
          </w:p>
        </w:tc>
        <w:tc>
          <w:tcPr>
            <w:tcW w:w="636" w:type="dxa"/>
            <w:tcBorders>
              <w:top w:val="nil"/>
              <w:left w:val="nil"/>
              <w:bottom w:val="single" w:sz="8" w:space="0" w:color="auto"/>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0,6</w:t>
            </w:r>
          </w:p>
        </w:tc>
        <w:tc>
          <w:tcPr>
            <w:tcW w:w="636" w:type="dxa"/>
            <w:tcBorders>
              <w:top w:val="nil"/>
              <w:left w:val="nil"/>
              <w:bottom w:val="single" w:sz="8" w:space="0" w:color="auto"/>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0,5</w:t>
            </w:r>
          </w:p>
        </w:tc>
        <w:tc>
          <w:tcPr>
            <w:tcW w:w="636" w:type="dxa"/>
            <w:tcBorders>
              <w:top w:val="nil"/>
              <w:left w:val="nil"/>
              <w:bottom w:val="single" w:sz="8" w:space="0" w:color="auto"/>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0,4</w:t>
            </w:r>
          </w:p>
        </w:tc>
        <w:tc>
          <w:tcPr>
            <w:tcW w:w="636" w:type="dxa"/>
            <w:tcBorders>
              <w:top w:val="nil"/>
              <w:left w:val="nil"/>
              <w:bottom w:val="single" w:sz="8" w:space="0" w:color="auto"/>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0,3</w:t>
            </w:r>
          </w:p>
        </w:tc>
        <w:tc>
          <w:tcPr>
            <w:tcW w:w="636" w:type="dxa"/>
            <w:tcBorders>
              <w:top w:val="nil"/>
              <w:left w:val="nil"/>
              <w:bottom w:val="single" w:sz="8" w:space="0" w:color="auto"/>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0,23</w:t>
            </w:r>
          </w:p>
        </w:tc>
        <w:tc>
          <w:tcPr>
            <w:tcW w:w="688" w:type="dxa"/>
            <w:tcBorders>
              <w:top w:val="nil"/>
              <w:left w:val="nil"/>
              <w:bottom w:val="single" w:sz="8" w:space="0" w:color="auto"/>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0,16</w:t>
            </w:r>
          </w:p>
        </w:tc>
        <w:tc>
          <w:tcPr>
            <w:tcW w:w="636" w:type="dxa"/>
            <w:tcBorders>
              <w:top w:val="nil"/>
              <w:left w:val="nil"/>
              <w:bottom w:val="single" w:sz="8" w:space="0" w:color="auto"/>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rPr>
              <w:t>0,1</w:t>
            </w:r>
          </w:p>
        </w:tc>
        <w:tc>
          <w:tcPr>
            <w:tcW w:w="705" w:type="dxa"/>
            <w:tcBorders>
              <w:top w:val="nil"/>
              <w:left w:val="nil"/>
              <w:bottom w:val="single" w:sz="8" w:space="0" w:color="auto"/>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rPr>
              <w:t>0,07</w:t>
            </w:r>
          </w:p>
        </w:tc>
        <w:tc>
          <w:tcPr>
            <w:tcW w:w="816" w:type="dxa"/>
            <w:tcBorders>
              <w:top w:val="nil"/>
              <w:left w:val="nil"/>
              <w:bottom w:val="single" w:sz="8" w:space="0" w:color="auto"/>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rPr>
              <w:t>0,05</w:t>
            </w:r>
          </w:p>
        </w:tc>
        <w:tc>
          <w:tcPr>
            <w:tcW w:w="1027" w:type="dxa"/>
            <w:tcBorders>
              <w:top w:val="nil"/>
              <w:left w:val="nil"/>
              <w:bottom w:val="single" w:sz="8" w:space="0" w:color="auto"/>
              <w:right w:val="single" w:sz="8" w:space="0" w:color="auto"/>
            </w:tcBorders>
            <w:shd w:val="clear" w:color="auto" w:fill="auto"/>
            <w:vAlign w:val="center"/>
            <w:hideMark/>
          </w:tcPr>
          <w:p w:rsidR="00D74BF3" w:rsidRPr="003D53D2" w:rsidRDefault="00D74BF3" w:rsidP="00C242C7">
            <w:pPr>
              <w:jc w:val="center"/>
              <w:rPr>
                <w:color w:val="000000"/>
              </w:rPr>
            </w:pPr>
            <w:r w:rsidRPr="003D53D2">
              <w:rPr>
                <w:color w:val="000000"/>
              </w:rPr>
              <w:t>0.025 и менее</w:t>
            </w:r>
          </w:p>
        </w:tc>
      </w:tr>
      <w:tr w:rsidR="00D74BF3" w:rsidRPr="003D53D2" w:rsidTr="00C242C7">
        <w:trPr>
          <w:trHeight w:val="525"/>
        </w:trPr>
        <w:tc>
          <w:tcPr>
            <w:tcW w:w="2020" w:type="dxa"/>
            <w:tcBorders>
              <w:top w:val="nil"/>
              <w:left w:val="single" w:sz="8" w:space="0" w:color="auto"/>
              <w:bottom w:val="nil"/>
              <w:right w:val="single" w:sz="8" w:space="0" w:color="auto"/>
            </w:tcBorders>
            <w:shd w:val="clear" w:color="auto" w:fill="auto"/>
            <w:vAlign w:val="center"/>
            <w:hideMark/>
          </w:tcPr>
          <w:p w:rsidR="00D74BF3" w:rsidRPr="003D53D2" w:rsidRDefault="00D74BF3" w:rsidP="00C242C7">
            <w:pPr>
              <w:rPr>
                <w:color w:val="000000"/>
              </w:rPr>
            </w:pPr>
            <w:r w:rsidRPr="003D53D2">
              <w:rPr>
                <w:color w:val="000000"/>
              </w:rPr>
              <w:t>Величина аванса / Активы</w:t>
            </w:r>
          </w:p>
        </w:tc>
        <w:tc>
          <w:tcPr>
            <w:tcW w:w="851" w:type="dxa"/>
            <w:tcBorders>
              <w:top w:val="nil"/>
              <w:left w:val="nil"/>
              <w:bottom w:val="nil"/>
              <w:right w:val="single" w:sz="8" w:space="0" w:color="auto"/>
            </w:tcBorders>
            <w:shd w:val="clear" w:color="auto" w:fill="auto"/>
            <w:vAlign w:val="center"/>
            <w:hideMark/>
          </w:tcPr>
          <w:p w:rsidR="00D74BF3" w:rsidRPr="003D53D2" w:rsidRDefault="00D74BF3" w:rsidP="00C242C7">
            <w:pPr>
              <w:jc w:val="center"/>
              <w:rPr>
                <w:color w:val="000000"/>
              </w:rPr>
            </w:pPr>
            <w:r w:rsidRPr="003D53D2">
              <w:rPr>
                <w:color w:val="000000"/>
              </w:rPr>
              <w:t>1.4 и более</w:t>
            </w:r>
          </w:p>
        </w:tc>
        <w:tc>
          <w:tcPr>
            <w:tcW w:w="636" w:type="dxa"/>
            <w:tcBorders>
              <w:top w:val="nil"/>
              <w:left w:val="nil"/>
              <w:bottom w:val="nil"/>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1,2</w:t>
            </w:r>
          </w:p>
        </w:tc>
        <w:tc>
          <w:tcPr>
            <w:tcW w:w="636" w:type="dxa"/>
            <w:tcBorders>
              <w:top w:val="nil"/>
              <w:left w:val="nil"/>
              <w:bottom w:val="nil"/>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1</w:t>
            </w:r>
          </w:p>
        </w:tc>
        <w:tc>
          <w:tcPr>
            <w:tcW w:w="636" w:type="dxa"/>
            <w:tcBorders>
              <w:top w:val="nil"/>
              <w:left w:val="nil"/>
              <w:bottom w:val="nil"/>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0,8</w:t>
            </w:r>
          </w:p>
        </w:tc>
        <w:tc>
          <w:tcPr>
            <w:tcW w:w="636" w:type="dxa"/>
            <w:tcBorders>
              <w:top w:val="nil"/>
              <w:left w:val="nil"/>
              <w:bottom w:val="nil"/>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0,6</w:t>
            </w:r>
          </w:p>
        </w:tc>
        <w:tc>
          <w:tcPr>
            <w:tcW w:w="636" w:type="dxa"/>
            <w:tcBorders>
              <w:top w:val="nil"/>
              <w:left w:val="nil"/>
              <w:bottom w:val="nil"/>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0,46</w:t>
            </w:r>
          </w:p>
        </w:tc>
        <w:tc>
          <w:tcPr>
            <w:tcW w:w="688" w:type="dxa"/>
            <w:tcBorders>
              <w:top w:val="nil"/>
              <w:left w:val="nil"/>
              <w:bottom w:val="nil"/>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lang w:val="en-US"/>
              </w:rPr>
              <w:t>0,33</w:t>
            </w:r>
          </w:p>
        </w:tc>
        <w:tc>
          <w:tcPr>
            <w:tcW w:w="636" w:type="dxa"/>
            <w:tcBorders>
              <w:top w:val="nil"/>
              <w:left w:val="nil"/>
              <w:bottom w:val="nil"/>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rPr>
              <w:t>0,2</w:t>
            </w:r>
          </w:p>
        </w:tc>
        <w:tc>
          <w:tcPr>
            <w:tcW w:w="705" w:type="dxa"/>
            <w:tcBorders>
              <w:top w:val="nil"/>
              <w:left w:val="nil"/>
              <w:bottom w:val="nil"/>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rPr>
              <w:t>0,15</w:t>
            </w:r>
          </w:p>
        </w:tc>
        <w:tc>
          <w:tcPr>
            <w:tcW w:w="816" w:type="dxa"/>
            <w:tcBorders>
              <w:top w:val="nil"/>
              <w:left w:val="nil"/>
              <w:bottom w:val="nil"/>
              <w:right w:val="single" w:sz="8" w:space="0" w:color="auto"/>
            </w:tcBorders>
            <w:shd w:val="clear" w:color="auto" w:fill="auto"/>
            <w:noWrap/>
            <w:vAlign w:val="center"/>
            <w:hideMark/>
          </w:tcPr>
          <w:p w:rsidR="00D74BF3" w:rsidRPr="003D53D2" w:rsidRDefault="00D74BF3" w:rsidP="00C242C7">
            <w:pPr>
              <w:jc w:val="center"/>
              <w:rPr>
                <w:color w:val="000000"/>
              </w:rPr>
            </w:pPr>
            <w:r w:rsidRPr="003D53D2">
              <w:rPr>
                <w:color w:val="000000"/>
              </w:rPr>
              <w:t>0,1</w:t>
            </w:r>
          </w:p>
        </w:tc>
        <w:tc>
          <w:tcPr>
            <w:tcW w:w="1027" w:type="dxa"/>
            <w:tcBorders>
              <w:top w:val="nil"/>
              <w:left w:val="nil"/>
              <w:bottom w:val="nil"/>
              <w:right w:val="single" w:sz="8" w:space="0" w:color="auto"/>
            </w:tcBorders>
            <w:shd w:val="clear" w:color="auto" w:fill="auto"/>
            <w:vAlign w:val="center"/>
            <w:hideMark/>
          </w:tcPr>
          <w:p w:rsidR="00D74BF3" w:rsidRPr="003D53D2" w:rsidRDefault="00D74BF3" w:rsidP="00C242C7">
            <w:pPr>
              <w:jc w:val="center"/>
              <w:rPr>
                <w:color w:val="000000"/>
              </w:rPr>
            </w:pPr>
            <w:r w:rsidRPr="003D53D2">
              <w:rPr>
                <w:color w:val="000000"/>
              </w:rPr>
              <w:t>0.05 и менее</w:t>
            </w:r>
          </w:p>
        </w:tc>
      </w:tr>
    </w:tbl>
    <w:p w:rsidR="00D74BF3" w:rsidRDefault="00D74BF3" w:rsidP="00416968">
      <w:pPr>
        <w:pStyle w:val="1"/>
      </w:pPr>
      <w:bookmarkStart w:id="59" w:name="_Toc516132526"/>
      <w:bookmarkStart w:id="60" w:name="_Toc518302238"/>
      <w:r w:rsidRPr="00D177A1">
        <w:t>Оценка в рамках закупочных процедур, участниками которых могут быть только субъекты малого и среднего предпринимательства</w:t>
      </w:r>
      <w:bookmarkEnd w:id="59"/>
      <w:r w:rsidR="00072E2C">
        <w:rPr>
          <w:rStyle w:val="af6"/>
          <w:b w:val="0"/>
        </w:rPr>
        <w:footnoteReference w:id="2"/>
      </w:r>
      <w:bookmarkEnd w:id="60"/>
    </w:p>
    <w:p w:rsidR="00D74BF3" w:rsidRPr="003D53D2" w:rsidRDefault="00D74BF3" w:rsidP="00C242C7">
      <w:pPr>
        <w:pStyle w:val="aa"/>
        <w:numPr>
          <w:ilvl w:val="1"/>
          <w:numId w:val="1"/>
        </w:numPr>
        <w:spacing w:before="120" w:after="120"/>
        <w:ind w:left="0" w:firstLine="0"/>
        <w:jc w:val="both"/>
      </w:pPr>
      <w:r w:rsidRPr="003D53D2">
        <w:t xml:space="preserve">По закупкам, участниками которых могут быть только субъекты малого и среднего предпринимательства, оценка производится на основании разделов 6-7 настоящей Методики. В связи с отсутствием информации о стоимости предложения каждого участника и данных по размерам авансовых платежей в рублях, на стадии проведения финансово-экономической экспертизы оценка в рамках п.7.1. настоящей Методики производится посредством соотношения начальной (максимальной) цены закупочной процедуры к данным финансовой отчетности участников. </w:t>
      </w:r>
    </w:p>
    <w:p w:rsidR="00D74BF3" w:rsidRPr="003D53D2" w:rsidRDefault="00D74BF3" w:rsidP="00C242C7">
      <w:pPr>
        <w:spacing w:before="120" w:after="120"/>
        <w:jc w:val="both"/>
      </w:pPr>
      <w:r w:rsidRPr="003D53D2">
        <w:t>В рамках п.7.3. настоящей Методи</w:t>
      </w:r>
      <w:r w:rsidR="00877C3F">
        <w:t>ки размер авансового платежа, указываемый участниками закупки в Графике оплаты в процентном выражении к цене закупки,</w:t>
      </w:r>
      <w:r w:rsidRPr="003D53D2">
        <w:t xml:space="preserve"> будет применяться к начальной (максимальной) цене и </w:t>
      </w:r>
      <w:r w:rsidR="00877C3F">
        <w:t xml:space="preserve">оценочно </w:t>
      </w:r>
      <w:r w:rsidRPr="003D53D2">
        <w:t>сопоставляться к данным финансовой отчетности участников.</w:t>
      </w:r>
    </w:p>
    <w:p w:rsidR="00D74BF3" w:rsidRPr="00D177A1" w:rsidRDefault="00D74BF3" w:rsidP="00416968">
      <w:pPr>
        <w:pStyle w:val="1"/>
      </w:pPr>
      <w:bookmarkStart w:id="61" w:name="_Toc322961182"/>
      <w:bookmarkStart w:id="62" w:name="_Toc326066017"/>
      <w:bookmarkStart w:id="63" w:name="_Toc326066287"/>
      <w:bookmarkStart w:id="64" w:name="_Toc326067318"/>
      <w:bookmarkStart w:id="65" w:name="_Toc516132527"/>
      <w:bookmarkStart w:id="66" w:name="_Toc518302239"/>
      <w:r w:rsidRPr="00D177A1">
        <w:t xml:space="preserve">Весовые коэффициенты и формирование </w:t>
      </w:r>
      <w:bookmarkEnd w:id="61"/>
      <w:bookmarkEnd w:id="62"/>
      <w:bookmarkEnd w:id="63"/>
      <w:bookmarkEnd w:id="64"/>
      <w:r w:rsidRPr="00D177A1">
        <w:t>первичной оценки</w:t>
      </w:r>
      <w:bookmarkEnd w:id="65"/>
      <w:bookmarkEnd w:id="66"/>
    </w:p>
    <w:p w:rsidR="00D74BF3" w:rsidRPr="003D53D2" w:rsidRDefault="00D74BF3" w:rsidP="00C242C7">
      <w:pPr>
        <w:pStyle w:val="aa"/>
        <w:numPr>
          <w:ilvl w:val="1"/>
          <w:numId w:val="1"/>
        </w:numPr>
        <w:spacing w:before="120" w:after="120"/>
        <w:ind w:left="0" w:firstLine="0"/>
        <w:jc w:val="both"/>
      </w:pPr>
      <w:r w:rsidRPr="003D53D2">
        <w:t>Для расчета финансовых показателей используются данные бухгалтерской отчетности участников закупочной процедуры по состоянию на три отчетные даты: предпоследний и последний завершенные финансовые годы, а также последняя отчетная дата незавершенного финансового года*. 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
    <w:p w:rsidR="00D74BF3" w:rsidRPr="00FD5D3F" w:rsidRDefault="00D74BF3" w:rsidP="00C242C7">
      <w:pPr>
        <w:spacing w:before="120" w:after="120"/>
        <w:jc w:val="right"/>
      </w:pPr>
      <w:r w:rsidRPr="003D53D2">
        <w:t>Таблица Весовые коэффициенты отчетных дат</w:t>
      </w: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7"/>
        <w:gridCol w:w="2882"/>
        <w:gridCol w:w="2883"/>
      </w:tblGrid>
      <w:tr w:rsidR="00D74BF3" w:rsidRPr="003D53D2" w:rsidTr="00C242C7">
        <w:trPr>
          <w:trHeight w:val="300"/>
        </w:trPr>
        <w:tc>
          <w:tcPr>
            <w:tcW w:w="4017" w:type="dxa"/>
            <w:shd w:val="clear" w:color="000000" w:fill="F2F2F2"/>
            <w:noWrap/>
            <w:vAlign w:val="center"/>
          </w:tcPr>
          <w:p w:rsidR="00D74BF3" w:rsidRPr="003D53D2" w:rsidRDefault="00D74BF3" w:rsidP="00C242C7">
            <w:pPr>
              <w:jc w:val="center"/>
              <w:rPr>
                <w:color w:val="000000"/>
              </w:rPr>
            </w:pPr>
            <w:r w:rsidRPr="003D53D2">
              <w:rPr>
                <w:color w:val="000000"/>
              </w:rPr>
              <w:t>Предпоследний завершенный финансовый год</w:t>
            </w:r>
          </w:p>
        </w:tc>
        <w:tc>
          <w:tcPr>
            <w:tcW w:w="2882" w:type="dxa"/>
            <w:shd w:val="clear" w:color="000000" w:fill="F2F2F2"/>
            <w:noWrap/>
            <w:vAlign w:val="center"/>
          </w:tcPr>
          <w:p w:rsidR="00D74BF3" w:rsidRPr="003D53D2" w:rsidRDefault="00D74BF3" w:rsidP="00C242C7">
            <w:pPr>
              <w:jc w:val="center"/>
              <w:rPr>
                <w:color w:val="000000"/>
              </w:rPr>
            </w:pPr>
            <w:r w:rsidRPr="003D53D2">
              <w:rPr>
                <w:color w:val="000000"/>
              </w:rPr>
              <w:t>Последний завершенный финансовый год</w:t>
            </w:r>
          </w:p>
        </w:tc>
        <w:tc>
          <w:tcPr>
            <w:tcW w:w="2883" w:type="dxa"/>
            <w:shd w:val="clear" w:color="000000" w:fill="F2F2F2"/>
            <w:noWrap/>
            <w:vAlign w:val="center"/>
          </w:tcPr>
          <w:p w:rsidR="00D74BF3" w:rsidRPr="003D53D2" w:rsidRDefault="00D74BF3" w:rsidP="00C242C7">
            <w:pPr>
              <w:jc w:val="center"/>
              <w:rPr>
                <w:color w:val="000000"/>
              </w:rPr>
            </w:pPr>
            <w:r w:rsidRPr="003D53D2">
              <w:rPr>
                <w:color w:val="000000"/>
              </w:rPr>
              <w:t>Последняя отчетная дата незавершенного финансового года*</w:t>
            </w:r>
          </w:p>
        </w:tc>
      </w:tr>
      <w:tr w:rsidR="00D74BF3" w:rsidRPr="003D53D2" w:rsidTr="00C242C7">
        <w:trPr>
          <w:trHeight w:val="300"/>
        </w:trPr>
        <w:tc>
          <w:tcPr>
            <w:tcW w:w="4017" w:type="dxa"/>
            <w:shd w:val="clear" w:color="auto" w:fill="auto"/>
            <w:noWrap/>
            <w:vAlign w:val="center"/>
          </w:tcPr>
          <w:p w:rsidR="00D74BF3" w:rsidRPr="003D53D2" w:rsidRDefault="00D74BF3" w:rsidP="00C242C7">
            <w:pPr>
              <w:jc w:val="center"/>
              <w:rPr>
                <w:color w:val="000000"/>
              </w:rPr>
            </w:pPr>
            <w:r w:rsidRPr="003D53D2">
              <w:rPr>
                <w:color w:val="000000"/>
              </w:rPr>
              <w:t>25%</w:t>
            </w:r>
          </w:p>
        </w:tc>
        <w:tc>
          <w:tcPr>
            <w:tcW w:w="2882" w:type="dxa"/>
            <w:shd w:val="clear" w:color="auto" w:fill="auto"/>
            <w:noWrap/>
            <w:vAlign w:val="center"/>
          </w:tcPr>
          <w:p w:rsidR="00D74BF3" w:rsidRPr="003D53D2" w:rsidRDefault="00D74BF3" w:rsidP="00C242C7">
            <w:pPr>
              <w:jc w:val="center"/>
              <w:rPr>
                <w:color w:val="000000"/>
              </w:rPr>
            </w:pPr>
            <w:r w:rsidRPr="003D53D2">
              <w:rPr>
                <w:color w:val="000000"/>
              </w:rPr>
              <w:t>50%</w:t>
            </w:r>
          </w:p>
        </w:tc>
        <w:tc>
          <w:tcPr>
            <w:tcW w:w="2883" w:type="dxa"/>
            <w:shd w:val="clear" w:color="auto" w:fill="auto"/>
            <w:noWrap/>
            <w:vAlign w:val="center"/>
          </w:tcPr>
          <w:p w:rsidR="00D74BF3" w:rsidRPr="003D53D2" w:rsidRDefault="00D74BF3" w:rsidP="00C242C7">
            <w:pPr>
              <w:jc w:val="center"/>
              <w:rPr>
                <w:color w:val="000000"/>
              </w:rPr>
            </w:pPr>
            <w:r w:rsidRPr="003D53D2">
              <w:rPr>
                <w:color w:val="000000"/>
              </w:rPr>
              <w:t>25%</w:t>
            </w:r>
          </w:p>
        </w:tc>
      </w:tr>
      <w:tr w:rsidR="00D74BF3" w:rsidRPr="003D53D2" w:rsidTr="00C242C7">
        <w:trPr>
          <w:trHeight w:val="300"/>
        </w:trPr>
        <w:tc>
          <w:tcPr>
            <w:tcW w:w="4017" w:type="dxa"/>
            <w:shd w:val="clear" w:color="auto" w:fill="auto"/>
            <w:noWrap/>
            <w:vAlign w:val="center"/>
          </w:tcPr>
          <w:p w:rsidR="00D74BF3" w:rsidRPr="003D53D2" w:rsidRDefault="00D74BF3" w:rsidP="00C242C7">
            <w:pPr>
              <w:jc w:val="center"/>
              <w:rPr>
                <w:color w:val="000000"/>
              </w:rPr>
            </w:pPr>
            <w:r w:rsidRPr="003D53D2">
              <w:rPr>
                <w:color w:val="000000"/>
              </w:rPr>
              <w:t>33,3%</w:t>
            </w:r>
          </w:p>
        </w:tc>
        <w:tc>
          <w:tcPr>
            <w:tcW w:w="2882" w:type="dxa"/>
            <w:shd w:val="clear" w:color="auto" w:fill="auto"/>
            <w:noWrap/>
            <w:vAlign w:val="center"/>
          </w:tcPr>
          <w:p w:rsidR="00D74BF3" w:rsidRPr="003D53D2" w:rsidRDefault="00D74BF3" w:rsidP="00C242C7">
            <w:pPr>
              <w:jc w:val="center"/>
              <w:rPr>
                <w:color w:val="000000"/>
              </w:rPr>
            </w:pPr>
            <w:r w:rsidRPr="003D53D2">
              <w:rPr>
                <w:color w:val="000000"/>
              </w:rPr>
              <w:t>66,7%</w:t>
            </w:r>
          </w:p>
        </w:tc>
        <w:tc>
          <w:tcPr>
            <w:tcW w:w="2883" w:type="dxa"/>
            <w:shd w:val="clear" w:color="000000" w:fill="FFE5E5"/>
            <w:noWrap/>
            <w:vAlign w:val="center"/>
          </w:tcPr>
          <w:p w:rsidR="00D74BF3" w:rsidRPr="003D53D2" w:rsidRDefault="00D74BF3" w:rsidP="00C242C7">
            <w:pPr>
              <w:jc w:val="center"/>
              <w:rPr>
                <w:color w:val="000000"/>
              </w:rPr>
            </w:pPr>
            <w:r w:rsidRPr="003D53D2">
              <w:rPr>
                <w:color w:val="000000"/>
              </w:rPr>
              <w:t>отсутствует</w:t>
            </w:r>
          </w:p>
        </w:tc>
      </w:tr>
      <w:tr w:rsidR="00D74BF3" w:rsidRPr="003D53D2" w:rsidTr="00C242C7">
        <w:trPr>
          <w:trHeight w:val="300"/>
        </w:trPr>
        <w:tc>
          <w:tcPr>
            <w:tcW w:w="4017" w:type="dxa"/>
            <w:shd w:val="clear" w:color="000000" w:fill="FFE5E5"/>
            <w:noWrap/>
            <w:vAlign w:val="center"/>
          </w:tcPr>
          <w:p w:rsidR="00D74BF3" w:rsidRPr="003D53D2" w:rsidRDefault="00D74BF3" w:rsidP="00C242C7">
            <w:pPr>
              <w:jc w:val="center"/>
              <w:rPr>
                <w:color w:val="000000"/>
              </w:rPr>
            </w:pPr>
            <w:r w:rsidRPr="003D53D2">
              <w:rPr>
                <w:color w:val="000000"/>
              </w:rPr>
              <w:t>отсутствует</w:t>
            </w:r>
          </w:p>
        </w:tc>
        <w:tc>
          <w:tcPr>
            <w:tcW w:w="2882" w:type="dxa"/>
            <w:shd w:val="clear" w:color="auto" w:fill="auto"/>
            <w:noWrap/>
            <w:vAlign w:val="center"/>
          </w:tcPr>
          <w:p w:rsidR="00D74BF3" w:rsidRPr="003D53D2" w:rsidRDefault="00D74BF3" w:rsidP="00C242C7">
            <w:pPr>
              <w:jc w:val="center"/>
              <w:rPr>
                <w:color w:val="000000"/>
              </w:rPr>
            </w:pPr>
            <w:r w:rsidRPr="003D53D2">
              <w:rPr>
                <w:color w:val="000000"/>
              </w:rPr>
              <w:t>66,7%</w:t>
            </w:r>
          </w:p>
        </w:tc>
        <w:tc>
          <w:tcPr>
            <w:tcW w:w="2883" w:type="dxa"/>
            <w:shd w:val="clear" w:color="auto" w:fill="auto"/>
            <w:noWrap/>
            <w:vAlign w:val="center"/>
          </w:tcPr>
          <w:p w:rsidR="00D74BF3" w:rsidRPr="003D53D2" w:rsidRDefault="00D74BF3" w:rsidP="00C242C7">
            <w:pPr>
              <w:jc w:val="center"/>
              <w:rPr>
                <w:color w:val="000000"/>
              </w:rPr>
            </w:pPr>
            <w:r w:rsidRPr="003D53D2">
              <w:rPr>
                <w:color w:val="000000"/>
              </w:rPr>
              <w:t>33,3%</w:t>
            </w:r>
          </w:p>
        </w:tc>
      </w:tr>
      <w:tr w:rsidR="00D74BF3" w:rsidRPr="003D53D2" w:rsidTr="00C242C7">
        <w:trPr>
          <w:trHeight w:val="300"/>
        </w:trPr>
        <w:tc>
          <w:tcPr>
            <w:tcW w:w="4017" w:type="dxa"/>
            <w:shd w:val="clear" w:color="000000" w:fill="FFE5E5"/>
            <w:noWrap/>
            <w:vAlign w:val="center"/>
          </w:tcPr>
          <w:p w:rsidR="00D74BF3" w:rsidRPr="003D53D2" w:rsidRDefault="00D74BF3" w:rsidP="00C242C7">
            <w:pPr>
              <w:jc w:val="center"/>
              <w:rPr>
                <w:color w:val="000000"/>
              </w:rPr>
            </w:pPr>
            <w:r w:rsidRPr="003D53D2">
              <w:rPr>
                <w:color w:val="000000"/>
              </w:rPr>
              <w:t>отсутствует</w:t>
            </w:r>
          </w:p>
        </w:tc>
        <w:tc>
          <w:tcPr>
            <w:tcW w:w="2882" w:type="dxa"/>
            <w:shd w:val="clear" w:color="000000" w:fill="FFE5E5"/>
            <w:noWrap/>
            <w:vAlign w:val="center"/>
          </w:tcPr>
          <w:p w:rsidR="00D74BF3" w:rsidRPr="003D53D2" w:rsidRDefault="00D74BF3" w:rsidP="00C242C7">
            <w:pPr>
              <w:jc w:val="center"/>
              <w:rPr>
                <w:color w:val="000000"/>
              </w:rPr>
            </w:pPr>
            <w:r w:rsidRPr="003D53D2">
              <w:rPr>
                <w:color w:val="000000"/>
              </w:rPr>
              <w:t>отсутствует</w:t>
            </w:r>
          </w:p>
        </w:tc>
        <w:tc>
          <w:tcPr>
            <w:tcW w:w="2883" w:type="dxa"/>
            <w:shd w:val="clear" w:color="auto" w:fill="auto"/>
            <w:noWrap/>
            <w:vAlign w:val="center"/>
          </w:tcPr>
          <w:p w:rsidR="00D74BF3" w:rsidRPr="003D53D2" w:rsidRDefault="00D74BF3" w:rsidP="00C242C7">
            <w:pPr>
              <w:jc w:val="center"/>
              <w:rPr>
                <w:color w:val="000000"/>
              </w:rPr>
            </w:pPr>
            <w:r w:rsidRPr="003D53D2">
              <w:rPr>
                <w:color w:val="000000"/>
              </w:rPr>
              <w:t>100%</w:t>
            </w:r>
          </w:p>
        </w:tc>
      </w:tr>
    </w:tbl>
    <w:p w:rsidR="00D74BF3" w:rsidRPr="003D53D2" w:rsidRDefault="00D74BF3" w:rsidP="00C242C7">
      <w:pPr>
        <w:spacing w:before="120" w:after="120"/>
        <w:jc w:val="both"/>
        <w:rPr>
          <w:i/>
        </w:rPr>
      </w:pPr>
      <w:r w:rsidRPr="003D53D2">
        <w:rPr>
          <w:i/>
        </w:rPr>
        <w:t>*учитывая, что составление промежуточной (по полугодиям и/или ежеквартальной)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 Применение последней строки таблицы допускается только в случаях недостаточно продолжительного срока существования участника.</w:t>
      </w:r>
    </w:p>
    <w:p w:rsidR="00D74BF3" w:rsidRPr="003D53D2" w:rsidRDefault="00D74BF3" w:rsidP="00C242C7">
      <w:pPr>
        <w:pStyle w:val="aa"/>
        <w:numPr>
          <w:ilvl w:val="1"/>
          <w:numId w:val="1"/>
        </w:numPr>
        <w:spacing w:before="120" w:after="120"/>
        <w:ind w:left="0" w:firstLine="0"/>
        <w:jc w:val="both"/>
      </w:pPr>
      <w:r w:rsidRPr="003D53D2">
        <w:t>Допускается корректировка весовых коэффициентов отчетных дат по причине недостаточно продолжительной истории существования участника закупочной процедуры, когда данные за прошедшие финансовые года отсутствуют, как это указано в строках 3 и 4 Таблицы Весовые коэффициенты отчетных дат.</w:t>
      </w:r>
    </w:p>
    <w:p w:rsidR="00D74BF3" w:rsidRPr="003D53D2" w:rsidRDefault="00D74BF3" w:rsidP="00C242C7">
      <w:pPr>
        <w:pStyle w:val="aa"/>
        <w:numPr>
          <w:ilvl w:val="1"/>
          <w:numId w:val="1"/>
        </w:numPr>
        <w:spacing w:before="120" w:after="120"/>
        <w:ind w:left="0" w:firstLine="0"/>
        <w:jc w:val="both"/>
      </w:pPr>
      <w:r w:rsidRPr="003D53D2">
        <w:t xml:space="preserve"> В случае отсутствия данных бухгалтерской отчетности за какой-либо завершенный финансовый год из указанных в таблице по причине не предоставления участником закупочной процедуры или другим причинам, отличным от описанных в п. 9.2. и при отсутствии указанной информации в других источниках (например, Спарк-Интерфакс), и если при этом данный факт существенно влияет на оценку кредитных рисков конкретного участника закупочной процедуры итоговая оценка для данного участника должна быть понижена Экспертом, но не более чем на 1,5 балла по пятибалльной шкале</w:t>
      </w:r>
    </w:p>
    <w:p w:rsidR="00D74BF3" w:rsidRPr="003D53D2" w:rsidRDefault="00D74BF3" w:rsidP="00C242C7">
      <w:pPr>
        <w:pStyle w:val="aa"/>
        <w:numPr>
          <w:ilvl w:val="1"/>
          <w:numId w:val="1"/>
        </w:numPr>
        <w:spacing w:before="120" w:after="120"/>
        <w:ind w:left="0" w:firstLine="0"/>
        <w:jc w:val="both"/>
      </w:pPr>
      <w:r w:rsidRPr="003D53D2">
        <w:t>Участник закупочной процедуры, не предоставивший бухгалтерскую отчетность, в том числе после осуществления дополнительного запроса, ни на одну из указанных отчетных дат, должен быть отклонен на отборочной стадии.</w:t>
      </w:r>
    </w:p>
    <w:p w:rsidR="00D74BF3" w:rsidRDefault="00D74BF3" w:rsidP="00C242C7">
      <w:pPr>
        <w:pStyle w:val="aa"/>
        <w:numPr>
          <w:ilvl w:val="1"/>
          <w:numId w:val="1"/>
        </w:numPr>
        <w:spacing w:before="120" w:after="120"/>
        <w:ind w:left="0" w:firstLine="0"/>
        <w:jc w:val="both"/>
      </w:pPr>
      <w:r w:rsidRPr="003D53D2">
        <w:t>После того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отличному значению показателя), 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балльно-весового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ранжирования предложений участников закупочной процедуры.</w:t>
      </w:r>
    </w:p>
    <w:p w:rsidR="001F03BB" w:rsidRPr="003D53D2" w:rsidRDefault="001F03BB" w:rsidP="00C242C7">
      <w:pPr>
        <w:pStyle w:val="aa"/>
        <w:spacing w:before="120" w:after="120"/>
        <w:ind w:left="0"/>
        <w:jc w:val="both"/>
      </w:pPr>
    </w:p>
    <w:p w:rsidR="00D74BF3" w:rsidRPr="003D53D2" w:rsidRDefault="00D74BF3" w:rsidP="00C242C7">
      <w:pPr>
        <w:spacing w:before="120" w:after="120"/>
        <w:jc w:val="right"/>
      </w:pPr>
      <w:r w:rsidRPr="003D53D2">
        <w:t>Таблица Весовые коэффициенты</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3061"/>
        <w:gridCol w:w="636"/>
        <w:gridCol w:w="2864"/>
        <w:gridCol w:w="866"/>
        <w:gridCol w:w="1300"/>
      </w:tblGrid>
      <w:tr w:rsidR="001F03BB" w:rsidTr="00C242C7">
        <w:trPr>
          <w:trHeight w:val="2235"/>
        </w:trPr>
        <w:tc>
          <w:tcPr>
            <w:tcW w:w="1050" w:type="dxa"/>
            <w:shd w:val="clear" w:color="auto" w:fill="auto"/>
            <w:noWrap/>
            <w:vAlign w:val="bottom"/>
          </w:tcPr>
          <w:p w:rsidR="001F03BB" w:rsidRPr="00C242C7" w:rsidRDefault="001F03BB" w:rsidP="00C242C7">
            <w:pPr>
              <w:rPr>
                <w:color w:val="000000"/>
              </w:rPr>
            </w:pPr>
            <w:r w:rsidRPr="00C242C7">
              <w:rPr>
                <w:color w:val="000000"/>
              </w:rPr>
              <w:t> </w:t>
            </w:r>
          </w:p>
        </w:tc>
        <w:tc>
          <w:tcPr>
            <w:tcW w:w="3061" w:type="dxa"/>
            <w:shd w:val="clear" w:color="auto" w:fill="auto"/>
            <w:noWrap/>
            <w:vAlign w:val="bottom"/>
          </w:tcPr>
          <w:p w:rsidR="001F03BB" w:rsidRPr="00C242C7" w:rsidRDefault="001F03BB" w:rsidP="00C242C7">
            <w:pPr>
              <w:rPr>
                <w:color w:val="000000"/>
              </w:rPr>
            </w:pPr>
            <w:r w:rsidRPr="00C242C7">
              <w:rPr>
                <w:color w:val="000000"/>
              </w:rPr>
              <w:t> </w:t>
            </w:r>
          </w:p>
        </w:tc>
        <w:tc>
          <w:tcPr>
            <w:tcW w:w="636" w:type="dxa"/>
            <w:shd w:val="clear" w:color="auto" w:fill="auto"/>
            <w:textDirection w:val="btLr"/>
            <w:vAlign w:val="center"/>
          </w:tcPr>
          <w:p w:rsidR="001F03BB" w:rsidRPr="00C242C7" w:rsidRDefault="001F03BB" w:rsidP="00C242C7">
            <w:pPr>
              <w:jc w:val="center"/>
              <w:rPr>
                <w:color w:val="000000"/>
              </w:rPr>
            </w:pPr>
            <w:r w:rsidRPr="00C242C7">
              <w:rPr>
                <w:color w:val="000000"/>
              </w:rPr>
              <w:t>Вес группы</w:t>
            </w:r>
          </w:p>
        </w:tc>
        <w:tc>
          <w:tcPr>
            <w:tcW w:w="2864" w:type="dxa"/>
            <w:shd w:val="clear" w:color="auto" w:fill="auto"/>
            <w:noWrap/>
            <w:vAlign w:val="center"/>
          </w:tcPr>
          <w:p w:rsidR="001F03BB" w:rsidRPr="00C242C7" w:rsidRDefault="001F03BB" w:rsidP="00C242C7">
            <w:pPr>
              <w:jc w:val="center"/>
              <w:rPr>
                <w:color w:val="000000"/>
              </w:rPr>
            </w:pPr>
            <w:r w:rsidRPr="00C242C7">
              <w:rPr>
                <w:color w:val="000000"/>
              </w:rPr>
              <w:t>Показатель</w:t>
            </w:r>
          </w:p>
        </w:tc>
        <w:tc>
          <w:tcPr>
            <w:tcW w:w="866" w:type="dxa"/>
            <w:shd w:val="clear" w:color="auto" w:fill="auto"/>
            <w:textDirection w:val="btLr"/>
            <w:vAlign w:val="center"/>
          </w:tcPr>
          <w:p w:rsidR="001F03BB" w:rsidRPr="00C242C7" w:rsidRDefault="001F03BB" w:rsidP="00C242C7">
            <w:pPr>
              <w:jc w:val="center"/>
              <w:rPr>
                <w:color w:val="000000"/>
              </w:rPr>
            </w:pPr>
            <w:r w:rsidRPr="00C242C7">
              <w:rPr>
                <w:color w:val="000000"/>
              </w:rPr>
              <w:t>Вес показателя внутри группы</w:t>
            </w:r>
          </w:p>
        </w:tc>
        <w:tc>
          <w:tcPr>
            <w:tcW w:w="1300" w:type="dxa"/>
            <w:shd w:val="clear" w:color="auto" w:fill="auto"/>
            <w:textDirection w:val="btLr"/>
            <w:vAlign w:val="center"/>
          </w:tcPr>
          <w:p w:rsidR="001F03BB" w:rsidRPr="00C242C7" w:rsidRDefault="001F03BB" w:rsidP="00C242C7">
            <w:pPr>
              <w:jc w:val="center"/>
              <w:rPr>
                <w:color w:val="000000"/>
              </w:rPr>
            </w:pPr>
            <w:r w:rsidRPr="00C242C7">
              <w:rPr>
                <w:color w:val="000000"/>
              </w:rPr>
              <w:t>Итоговый вес показателя с учетом веса группы показателей</w:t>
            </w:r>
          </w:p>
        </w:tc>
      </w:tr>
      <w:tr w:rsidR="001F03BB" w:rsidTr="00C242C7">
        <w:trPr>
          <w:trHeight w:val="600"/>
        </w:trPr>
        <w:tc>
          <w:tcPr>
            <w:tcW w:w="1050" w:type="dxa"/>
            <w:vMerge w:val="restart"/>
            <w:shd w:val="clear" w:color="auto" w:fill="auto"/>
            <w:textDirection w:val="btLr"/>
            <w:vAlign w:val="center"/>
          </w:tcPr>
          <w:p w:rsidR="001F03BB" w:rsidRPr="00C242C7" w:rsidRDefault="001F03BB" w:rsidP="00C242C7">
            <w:pPr>
              <w:jc w:val="center"/>
              <w:rPr>
                <w:b/>
                <w:color w:val="000000"/>
              </w:rPr>
            </w:pPr>
            <w:r w:rsidRPr="00C242C7">
              <w:rPr>
                <w:b/>
                <w:color w:val="000000"/>
              </w:rPr>
              <w:t>Группа финансовых показателей</w:t>
            </w:r>
          </w:p>
        </w:tc>
        <w:tc>
          <w:tcPr>
            <w:tcW w:w="3061" w:type="dxa"/>
            <w:vMerge w:val="restart"/>
            <w:shd w:val="clear" w:color="auto" w:fill="auto"/>
          </w:tcPr>
          <w:p w:rsidR="001F03BB" w:rsidRPr="00C242C7" w:rsidRDefault="001F03BB" w:rsidP="00C242C7">
            <w:pPr>
              <w:rPr>
                <w:color w:val="000000"/>
              </w:rPr>
            </w:pPr>
            <w:r w:rsidRPr="00C242C7">
              <w:rPr>
                <w:b/>
                <w:color w:val="000000"/>
              </w:rPr>
              <w:t>1 группа</w:t>
            </w:r>
            <w:r w:rsidRPr="00C242C7">
              <w:rPr>
                <w:color w:val="000000"/>
              </w:rPr>
              <w:t xml:space="preserve"> Коэффициенты, характеризующие способность компании расплачиваться по финансовым обязательствам и устойчивость:</w:t>
            </w:r>
          </w:p>
        </w:tc>
        <w:tc>
          <w:tcPr>
            <w:tcW w:w="636" w:type="dxa"/>
            <w:vMerge w:val="restart"/>
            <w:shd w:val="clear" w:color="auto" w:fill="auto"/>
            <w:vAlign w:val="center"/>
          </w:tcPr>
          <w:p w:rsidR="001F03BB" w:rsidRPr="00C242C7" w:rsidRDefault="001F03BB" w:rsidP="00C242C7">
            <w:pPr>
              <w:jc w:val="center"/>
              <w:rPr>
                <w:color w:val="000000"/>
              </w:rPr>
            </w:pPr>
            <w:r w:rsidRPr="00C242C7">
              <w:rPr>
                <w:color w:val="000000"/>
              </w:rPr>
              <w:t>0,30</w:t>
            </w:r>
          </w:p>
        </w:tc>
        <w:tc>
          <w:tcPr>
            <w:tcW w:w="2864" w:type="dxa"/>
            <w:shd w:val="clear" w:color="auto" w:fill="auto"/>
          </w:tcPr>
          <w:p w:rsidR="001F03BB" w:rsidRPr="00C242C7" w:rsidRDefault="001F03BB" w:rsidP="00C242C7">
            <w:pPr>
              <w:rPr>
                <w:i/>
                <w:color w:val="000000"/>
              </w:rPr>
            </w:pPr>
            <w:r w:rsidRPr="00C242C7">
              <w:rPr>
                <w:i/>
                <w:color w:val="000000"/>
              </w:rPr>
              <w:t>Доля привлеченных средств в пассивах</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0,15</w:t>
            </w:r>
          </w:p>
        </w:tc>
      </w:tr>
      <w:tr w:rsidR="001F03BB" w:rsidTr="00C242C7">
        <w:trPr>
          <w:trHeight w:val="600"/>
        </w:trPr>
        <w:tc>
          <w:tcPr>
            <w:tcW w:w="1050" w:type="dxa"/>
            <w:vMerge/>
            <w:vAlign w:val="center"/>
          </w:tcPr>
          <w:p w:rsidR="001F03BB" w:rsidRPr="00C242C7" w:rsidRDefault="001F03BB" w:rsidP="00C242C7">
            <w:pPr>
              <w:jc w:val="center"/>
              <w:rPr>
                <w:color w:val="000000"/>
              </w:rPr>
            </w:pPr>
          </w:p>
        </w:tc>
        <w:tc>
          <w:tcPr>
            <w:tcW w:w="3061" w:type="dxa"/>
            <w:vMerge/>
            <w:vAlign w:val="center"/>
          </w:tcPr>
          <w:p w:rsidR="001F03BB" w:rsidRPr="00C242C7" w:rsidRDefault="001F03BB" w:rsidP="00C242C7">
            <w:pPr>
              <w:rPr>
                <w:color w:val="000000"/>
              </w:rPr>
            </w:pPr>
          </w:p>
        </w:tc>
        <w:tc>
          <w:tcPr>
            <w:tcW w:w="636" w:type="dxa"/>
            <w:vMerge/>
            <w:vAlign w:val="center"/>
          </w:tcPr>
          <w:p w:rsidR="001F03BB" w:rsidRPr="00C242C7" w:rsidRDefault="001F03BB" w:rsidP="00C242C7">
            <w:pPr>
              <w:jc w:val="center"/>
              <w:rPr>
                <w:color w:val="000000"/>
              </w:rPr>
            </w:pPr>
          </w:p>
        </w:tc>
        <w:tc>
          <w:tcPr>
            <w:tcW w:w="2864" w:type="dxa"/>
            <w:shd w:val="clear" w:color="auto" w:fill="auto"/>
          </w:tcPr>
          <w:p w:rsidR="001F03BB" w:rsidRPr="00C242C7" w:rsidRDefault="001F03BB" w:rsidP="00C242C7">
            <w:pPr>
              <w:rPr>
                <w:i/>
                <w:color w:val="000000"/>
              </w:rPr>
            </w:pPr>
            <w:r w:rsidRPr="00C242C7">
              <w:rPr>
                <w:i/>
                <w:color w:val="000000"/>
              </w:rPr>
              <w:t>Рентабельность инвестированного капитала</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20%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0,06</w:t>
            </w:r>
          </w:p>
        </w:tc>
      </w:tr>
      <w:tr w:rsidR="001F03BB" w:rsidTr="00C242C7">
        <w:trPr>
          <w:trHeight w:val="300"/>
        </w:trPr>
        <w:tc>
          <w:tcPr>
            <w:tcW w:w="1050" w:type="dxa"/>
            <w:vMerge/>
            <w:vAlign w:val="center"/>
          </w:tcPr>
          <w:p w:rsidR="001F03BB" w:rsidRPr="00C242C7" w:rsidRDefault="001F03BB" w:rsidP="00C242C7">
            <w:pPr>
              <w:jc w:val="center"/>
              <w:rPr>
                <w:color w:val="000000"/>
              </w:rPr>
            </w:pPr>
          </w:p>
        </w:tc>
        <w:tc>
          <w:tcPr>
            <w:tcW w:w="3061" w:type="dxa"/>
            <w:vMerge/>
            <w:vAlign w:val="center"/>
          </w:tcPr>
          <w:p w:rsidR="001F03BB" w:rsidRPr="00C242C7" w:rsidRDefault="001F03BB" w:rsidP="00C242C7">
            <w:pPr>
              <w:rPr>
                <w:color w:val="000000"/>
              </w:rPr>
            </w:pPr>
          </w:p>
        </w:tc>
        <w:tc>
          <w:tcPr>
            <w:tcW w:w="636" w:type="dxa"/>
            <w:vMerge/>
            <w:vAlign w:val="center"/>
          </w:tcPr>
          <w:p w:rsidR="001F03BB" w:rsidRPr="00C242C7" w:rsidRDefault="001F03BB" w:rsidP="00C242C7">
            <w:pPr>
              <w:jc w:val="center"/>
              <w:rPr>
                <w:color w:val="000000"/>
              </w:rPr>
            </w:pPr>
          </w:p>
        </w:tc>
        <w:tc>
          <w:tcPr>
            <w:tcW w:w="2864" w:type="dxa"/>
            <w:shd w:val="clear" w:color="auto" w:fill="auto"/>
          </w:tcPr>
          <w:p w:rsidR="001F03BB" w:rsidRPr="00C242C7" w:rsidRDefault="001F03BB" w:rsidP="00C242C7">
            <w:pPr>
              <w:rPr>
                <w:i/>
                <w:color w:val="000000"/>
              </w:rPr>
            </w:pPr>
            <w:r w:rsidRPr="00C242C7">
              <w:rPr>
                <w:i/>
                <w:color w:val="000000"/>
              </w:rPr>
              <w:t>Долг / EBITDA</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30%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0,09</w:t>
            </w:r>
          </w:p>
        </w:tc>
      </w:tr>
      <w:tr w:rsidR="001F03BB" w:rsidTr="00C242C7">
        <w:trPr>
          <w:trHeight w:val="300"/>
        </w:trPr>
        <w:tc>
          <w:tcPr>
            <w:tcW w:w="1050" w:type="dxa"/>
            <w:vMerge/>
            <w:vAlign w:val="center"/>
          </w:tcPr>
          <w:p w:rsidR="001F03BB" w:rsidRPr="00C242C7" w:rsidRDefault="001F03BB" w:rsidP="00C242C7">
            <w:pPr>
              <w:jc w:val="center"/>
              <w:rPr>
                <w:color w:val="000000"/>
              </w:rPr>
            </w:pPr>
          </w:p>
        </w:tc>
        <w:tc>
          <w:tcPr>
            <w:tcW w:w="3061" w:type="dxa"/>
            <w:vMerge w:val="restart"/>
            <w:shd w:val="clear" w:color="auto" w:fill="auto"/>
          </w:tcPr>
          <w:p w:rsidR="001F03BB" w:rsidRPr="00C242C7" w:rsidRDefault="001F03BB" w:rsidP="00C242C7">
            <w:pPr>
              <w:rPr>
                <w:color w:val="000000"/>
              </w:rPr>
            </w:pPr>
            <w:r w:rsidRPr="00C242C7">
              <w:rPr>
                <w:b/>
                <w:color w:val="000000"/>
              </w:rPr>
              <w:t>2 группа</w:t>
            </w:r>
            <w:r w:rsidRPr="00C242C7">
              <w:rPr>
                <w:color w:val="000000"/>
              </w:rPr>
              <w:t xml:space="preserve"> Коэффициенты, характеризующие операционную деятельность</w:t>
            </w:r>
          </w:p>
        </w:tc>
        <w:tc>
          <w:tcPr>
            <w:tcW w:w="636" w:type="dxa"/>
            <w:vMerge w:val="restart"/>
            <w:shd w:val="clear" w:color="auto" w:fill="auto"/>
            <w:vAlign w:val="center"/>
          </w:tcPr>
          <w:p w:rsidR="001F03BB" w:rsidRPr="00C242C7" w:rsidRDefault="001F03BB" w:rsidP="00C242C7">
            <w:pPr>
              <w:jc w:val="center"/>
              <w:rPr>
                <w:color w:val="000000"/>
              </w:rPr>
            </w:pPr>
            <w:r w:rsidRPr="00C242C7">
              <w:rPr>
                <w:color w:val="000000"/>
              </w:rPr>
              <w:t>0,22</w:t>
            </w:r>
          </w:p>
        </w:tc>
        <w:tc>
          <w:tcPr>
            <w:tcW w:w="2864" w:type="dxa"/>
            <w:shd w:val="clear" w:color="auto" w:fill="auto"/>
          </w:tcPr>
          <w:p w:rsidR="001F03BB" w:rsidRPr="00C242C7" w:rsidRDefault="001F03BB" w:rsidP="00C242C7">
            <w:pPr>
              <w:rPr>
                <w:i/>
                <w:color w:val="000000"/>
              </w:rPr>
            </w:pPr>
            <w:r w:rsidRPr="00C242C7">
              <w:rPr>
                <w:i/>
                <w:color w:val="000000"/>
              </w:rPr>
              <w:t>период оборота дебиторской задолженности</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30%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0,07</w:t>
            </w:r>
          </w:p>
        </w:tc>
      </w:tr>
      <w:tr w:rsidR="001F03BB" w:rsidTr="00C242C7">
        <w:trPr>
          <w:trHeight w:val="300"/>
        </w:trPr>
        <w:tc>
          <w:tcPr>
            <w:tcW w:w="1050" w:type="dxa"/>
            <w:vMerge/>
            <w:vAlign w:val="center"/>
          </w:tcPr>
          <w:p w:rsidR="001F03BB" w:rsidRPr="00C242C7" w:rsidRDefault="001F03BB" w:rsidP="00C242C7">
            <w:pPr>
              <w:jc w:val="center"/>
              <w:rPr>
                <w:color w:val="000000"/>
              </w:rPr>
            </w:pPr>
          </w:p>
        </w:tc>
        <w:tc>
          <w:tcPr>
            <w:tcW w:w="3061" w:type="dxa"/>
            <w:vMerge/>
            <w:vAlign w:val="center"/>
          </w:tcPr>
          <w:p w:rsidR="001F03BB" w:rsidRPr="00C242C7" w:rsidRDefault="001F03BB" w:rsidP="00C242C7">
            <w:pPr>
              <w:rPr>
                <w:color w:val="000000"/>
              </w:rPr>
            </w:pPr>
          </w:p>
        </w:tc>
        <w:tc>
          <w:tcPr>
            <w:tcW w:w="636" w:type="dxa"/>
            <w:vMerge/>
            <w:vAlign w:val="center"/>
          </w:tcPr>
          <w:p w:rsidR="001F03BB" w:rsidRPr="00C242C7" w:rsidRDefault="001F03BB" w:rsidP="00C242C7">
            <w:pPr>
              <w:jc w:val="center"/>
              <w:rPr>
                <w:color w:val="000000"/>
              </w:rPr>
            </w:pPr>
          </w:p>
        </w:tc>
        <w:tc>
          <w:tcPr>
            <w:tcW w:w="2864" w:type="dxa"/>
            <w:shd w:val="clear" w:color="auto" w:fill="auto"/>
          </w:tcPr>
          <w:p w:rsidR="001F03BB" w:rsidRPr="00C242C7" w:rsidRDefault="001F03BB" w:rsidP="00C242C7">
            <w:pPr>
              <w:rPr>
                <w:i/>
                <w:color w:val="000000"/>
              </w:rPr>
            </w:pPr>
            <w:r w:rsidRPr="00C242C7">
              <w:rPr>
                <w:i/>
                <w:color w:val="000000"/>
              </w:rPr>
              <w:t>период оборота кредиторской задолженности</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70%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0,15</w:t>
            </w:r>
          </w:p>
        </w:tc>
      </w:tr>
      <w:tr w:rsidR="001F03BB" w:rsidTr="00C242C7">
        <w:trPr>
          <w:trHeight w:val="300"/>
        </w:trPr>
        <w:tc>
          <w:tcPr>
            <w:tcW w:w="1050" w:type="dxa"/>
            <w:vMerge/>
            <w:vAlign w:val="center"/>
          </w:tcPr>
          <w:p w:rsidR="001F03BB" w:rsidRPr="00C242C7" w:rsidRDefault="001F03BB" w:rsidP="00C242C7">
            <w:pPr>
              <w:jc w:val="center"/>
              <w:rPr>
                <w:color w:val="000000"/>
              </w:rPr>
            </w:pPr>
          </w:p>
        </w:tc>
        <w:tc>
          <w:tcPr>
            <w:tcW w:w="3061" w:type="dxa"/>
            <w:vMerge w:val="restart"/>
            <w:shd w:val="clear" w:color="auto" w:fill="auto"/>
          </w:tcPr>
          <w:p w:rsidR="001F03BB" w:rsidRPr="00C242C7" w:rsidRDefault="001F03BB" w:rsidP="00C242C7">
            <w:pPr>
              <w:rPr>
                <w:color w:val="000000"/>
              </w:rPr>
            </w:pPr>
            <w:r w:rsidRPr="00C242C7">
              <w:rPr>
                <w:b/>
                <w:color w:val="000000"/>
              </w:rPr>
              <w:t>3 группа</w:t>
            </w:r>
            <w:r w:rsidRPr="00C242C7">
              <w:rPr>
                <w:color w:val="000000"/>
              </w:rPr>
              <w:t xml:space="preserve"> Коэффициенты, характеризующие ликвидность</w:t>
            </w:r>
          </w:p>
        </w:tc>
        <w:tc>
          <w:tcPr>
            <w:tcW w:w="636" w:type="dxa"/>
            <w:vMerge w:val="restart"/>
            <w:shd w:val="clear" w:color="auto" w:fill="auto"/>
            <w:vAlign w:val="center"/>
          </w:tcPr>
          <w:p w:rsidR="001F03BB" w:rsidRPr="00C242C7" w:rsidRDefault="001F03BB" w:rsidP="00C242C7">
            <w:pPr>
              <w:jc w:val="center"/>
              <w:rPr>
                <w:color w:val="000000"/>
              </w:rPr>
            </w:pPr>
            <w:r w:rsidRPr="00C242C7">
              <w:rPr>
                <w:color w:val="000000"/>
              </w:rPr>
              <w:t>0,13</w:t>
            </w:r>
          </w:p>
        </w:tc>
        <w:tc>
          <w:tcPr>
            <w:tcW w:w="2864" w:type="dxa"/>
            <w:shd w:val="clear" w:color="auto" w:fill="auto"/>
          </w:tcPr>
          <w:p w:rsidR="001F03BB" w:rsidRPr="00C242C7" w:rsidRDefault="001F03BB" w:rsidP="00C242C7">
            <w:pPr>
              <w:rPr>
                <w:i/>
                <w:color w:val="000000"/>
              </w:rPr>
            </w:pPr>
            <w:r w:rsidRPr="00C242C7">
              <w:rPr>
                <w:i/>
                <w:color w:val="000000"/>
              </w:rPr>
              <w:t xml:space="preserve">Абсолютная ликвидность </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0,065</w:t>
            </w:r>
          </w:p>
        </w:tc>
      </w:tr>
      <w:tr w:rsidR="001F03BB" w:rsidTr="00C242C7">
        <w:trPr>
          <w:trHeight w:val="900"/>
        </w:trPr>
        <w:tc>
          <w:tcPr>
            <w:tcW w:w="1050" w:type="dxa"/>
            <w:vMerge/>
            <w:vAlign w:val="center"/>
          </w:tcPr>
          <w:p w:rsidR="001F03BB" w:rsidRPr="00C242C7" w:rsidRDefault="001F03BB" w:rsidP="00C242C7">
            <w:pPr>
              <w:jc w:val="center"/>
              <w:rPr>
                <w:color w:val="000000"/>
              </w:rPr>
            </w:pPr>
          </w:p>
        </w:tc>
        <w:tc>
          <w:tcPr>
            <w:tcW w:w="3061" w:type="dxa"/>
            <w:vMerge/>
            <w:vAlign w:val="center"/>
          </w:tcPr>
          <w:p w:rsidR="001F03BB" w:rsidRPr="00C242C7" w:rsidRDefault="001F03BB" w:rsidP="00C242C7">
            <w:pPr>
              <w:rPr>
                <w:color w:val="000000"/>
              </w:rPr>
            </w:pPr>
          </w:p>
        </w:tc>
        <w:tc>
          <w:tcPr>
            <w:tcW w:w="636" w:type="dxa"/>
            <w:vMerge/>
            <w:vAlign w:val="center"/>
          </w:tcPr>
          <w:p w:rsidR="001F03BB" w:rsidRPr="00C242C7" w:rsidRDefault="001F03BB" w:rsidP="00C242C7">
            <w:pPr>
              <w:jc w:val="center"/>
              <w:rPr>
                <w:color w:val="000000"/>
              </w:rPr>
            </w:pPr>
          </w:p>
        </w:tc>
        <w:tc>
          <w:tcPr>
            <w:tcW w:w="2864" w:type="dxa"/>
            <w:shd w:val="clear" w:color="auto" w:fill="auto"/>
          </w:tcPr>
          <w:p w:rsidR="001F03BB" w:rsidRPr="00C242C7" w:rsidRDefault="001F03BB" w:rsidP="00C242C7">
            <w:pPr>
              <w:rPr>
                <w:i/>
                <w:color w:val="000000"/>
              </w:rPr>
            </w:pPr>
            <w:r w:rsidRPr="00C242C7">
              <w:rPr>
                <w:i/>
                <w:color w:val="000000"/>
              </w:rPr>
              <w:t xml:space="preserve">Покрытие внеоборотных активов долгосрочными источниками финансирования </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0,065</w:t>
            </w:r>
          </w:p>
        </w:tc>
      </w:tr>
      <w:tr w:rsidR="001F03BB" w:rsidTr="00C242C7">
        <w:trPr>
          <w:trHeight w:val="705"/>
        </w:trPr>
        <w:tc>
          <w:tcPr>
            <w:tcW w:w="1050" w:type="dxa"/>
            <w:vMerge w:val="restart"/>
            <w:shd w:val="clear" w:color="auto" w:fill="auto"/>
            <w:textDirection w:val="btLr"/>
            <w:vAlign w:val="center"/>
          </w:tcPr>
          <w:p w:rsidR="001F03BB" w:rsidRPr="00C242C7" w:rsidRDefault="001F03BB" w:rsidP="00C242C7">
            <w:pPr>
              <w:jc w:val="center"/>
              <w:rPr>
                <w:b/>
                <w:color w:val="000000"/>
              </w:rPr>
            </w:pPr>
            <w:r w:rsidRPr="00C242C7">
              <w:rPr>
                <w:b/>
                <w:color w:val="000000"/>
              </w:rPr>
              <w:t>Группа показателей бизнес-риска</w:t>
            </w:r>
          </w:p>
        </w:tc>
        <w:tc>
          <w:tcPr>
            <w:tcW w:w="3061" w:type="dxa"/>
            <w:vMerge w:val="restart"/>
            <w:shd w:val="clear" w:color="auto" w:fill="auto"/>
          </w:tcPr>
          <w:p w:rsidR="001F03BB" w:rsidRPr="00C242C7" w:rsidRDefault="001F03BB" w:rsidP="00C242C7">
            <w:pPr>
              <w:rPr>
                <w:color w:val="000000"/>
              </w:rPr>
            </w:pPr>
            <w:r w:rsidRPr="00C242C7">
              <w:rPr>
                <w:b/>
                <w:color w:val="000000"/>
              </w:rPr>
              <w:t>4 группа</w:t>
            </w:r>
            <w:r w:rsidRPr="00C242C7">
              <w:rPr>
                <w:color w:val="000000"/>
              </w:rPr>
              <w:t xml:space="preserve"> Соответствие масштабов деятельности участника закупочной процедуры сумме закупки (в сравнении с активами, с выручкой)</w:t>
            </w:r>
          </w:p>
        </w:tc>
        <w:tc>
          <w:tcPr>
            <w:tcW w:w="636" w:type="dxa"/>
            <w:vMerge w:val="restart"/>
            <w:shd w:val="clear" w:color="auto" w:fill="auto"/>
            <w:vAlign w:val="center"/>
          </w:tcPr>
          <w:p w:rsidR="001F03BB" w:rsidRPr="00C242C7" w:rsidRDefault="001F03BB" w:rsidP="00C242C7">
            <w:pPr>
              <w:jc w:val="center"/>
              <w:rPr>
                <w:color w:val="000000"/>
              </w:rPr>
            </w:pPr>
            <w:r w:rsidRPr="00C242C7">
              <w:rPr>
                <w:color w:val="000000"/>
              </w:rPr>
              <w:t>0,38</w:t>
            </w:r>
          </w:p>
        </w:tc>
        <w:tc>
          <w:tcPr>
            <w:tcW w:w="2864" w:type="dxa"/>
            <w:shd w:val="clear" w:color="auto" w:fill="auto"/>
          </w:tcPr>
          <w:p w:rsidR="001F03BB" w:rsidRPr="00C242C7" w:rsidRDefault="001F03BB" w:rsidP="00C242C7">
            <w:pPr>
              <w:rPr>
                <w:i/>
                <w:color w:val="000000"/>
              </w:rPr>
            </w:pPr>
            <w:r w:rsidRPr="00C242C7">
              <w:rPr>
                <w:i/>
                <w:color w:val="000000"/>
              </w:rPr>
              <w:t>Сумма закупки* / Выручка</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0,19</w:t>
            </w:r>
          </w:p>
        </w:tc>
      </w:tr>
      <w:tr w:rsidR="001F03BB" w:rsidTr="00C242C7">
        <w:trPr>
          <w:trHeight w:val="705"/>
        </w:trPr>
        <w:tc>
          <w:tcPr>
            <w:tcW w:w="1050" w:type="dxa"/>
            <w:vMerge/>
            <w:vAlign w:val="center"/>
          </w:tcPr>
          <w:p w:rsidR="001F03BB" w:rsidRPr="00C242C7" w:rsidRDefault="001F03BB" w:rsidP="00C242C7">
            <w:pPr>
              <w:rPr>
                <w:color w:val="000000"/>
              </w:rPr>
            </w:pPr>
          </w:p>
        </w:tc>
        <w:tc>
          <w:tcPr>
            <w:tcW w:w="3061" w:type="dxa"/>
            <w:vMerge/>
            <w:vAlign w:val="center"/>
          </w:tcPr>
          <w:p w:rsidR="001F03BB" w:rsidRPr="00C242C7" w:rsidRDefault="001F03BB" w:rsidP="00C242C7">
            <w:pPr>
              <w:rPr>
                <w:color w:val="000000"/>
              </w:rPr>
            </w:pPr>
          </w:p>
        </w:tc>
        <w:tc>
          <w:tcPr>
            <w:tcW w:w="636" w:type="dxa"/>
            <w:vMerge/>
            <w:vAlign w:val="center"/>
          </w:tcPr>
          <w:p w:rsidR="001F03BB" w:rsidRPr="00C242C7" w:rsidRDefault="001F03BB" w:rsidP="00C242C7">
            <w:pPr>
              <w:jc w:val="center"/>
              <w:rPr>
                <w:color w:val="000000"/>
              </w:rPr>
            </w:pPr>
          </w:p>
        </w:tc>
        <w:tc>
          <w:tcPr>
            <w:tcW w:w="2864" w:type="dxa"/>
            <w:shd w:val="clear" w:color="auto" w:fill="auto"/>
          </w:tcPr>
          <w:p w:rsidR="001F03BB" w:rsidRPr="00C242C7" w:rsidRDefault="001F03BB" w:rsidP="00C242C7">
            <w:pPr>
              <w:rPr>
                <w:i/>
                <w:color w:val="000000"/>
              </w:rPr>
            </w:pPr>
            <w:r w:rsidRPr="00C242C7">
              <w:rPr>
                <w:i/>
                <w:color w:val="000000"/>
              </w:rPr>
              <w:t>Сумма закупки* / Активы</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0,19</w:t>
            </w:r>
          </w:p>
        </w:tc>
      </w:tr>
      <w:tr w:rsidR="001F03BB" w:rsidTr="00C242C7">
        <w:trPr>
          <w:trHeight w:val="685"/>
        </w:trPr>
        <w:tc>
          <w:tcPr>
            <w:tcW w:w="1050" w:type="dxa"/>
            <w:vMerge/>
            <w:vAlign w:val="center"/>
          </w:tcPr>
          <w:p w:rsidR="001F03BB" w:rsidRPr="00C242C7" w:rsidRDefault="001F03BB" w:rsidP="00C242C7">
            <w:pPr>
              <w:rPr>
                <w:color w:val="000000"/>
              </w:rPr>
            </w:pPr>
          </w:p>
        </w:tc>
        <w:tc>
          <w:tcPr>
            <w:tcW w:w="3061" w:type="dxa"/>
            <w:shd w:val="clear" w:color="auto" w:fill="auto"/>
          </w:tcPr>
          <w:p w:rsidR="001F03BB" w:rsidRPr="00C242C7" w:rsidRDefault="001F03BB" w:rsidP="00C242C7">
            <w:pPr>
              <w:rPr>
                <w:color w:val="000000"/>
              </w:rPr>
            </w:pPr>
            <w:r w:rsidRPr="00C242C7">
              <w:rPr>
                <w:b/>
                <w:color w:val="000000"/>
              </w:rPr>
              <w:t>5 группа</w:t>
            </w:r>
            <w:r w:rsidRPr="00C242C7">
              <w:rPr>
                <w:color w:val="000000"/>
              </w:rPr>
              <w:t xml:space="preserve"> Срок существования компании</w:t>
            </w:r>
          </w:p>
        </w:tc>
        <w:tc>
          <w:tcPr>
            <w:tcW w:w="636" w:type="dxa"/>
            <w:shd w:val="clear" w:color="auto" w:fill="auto"/>
            <w:vAlign w:val="center"/>
          </w:tcPr>
          <w:p w:rsidR="001F03BB" w:rsidRPr="00C242C7" w:rsidRDefault="001F03BB" w:rsidP="00C242C7">
            <w:pPr>
              <w:jc w:val="center"/>
              <w:rPr>
                <w:color w:val="000000"/>
              </w:rPr>
            </w:pPr>
            <w:r w:rsidRPr="00C242C7">
              <w:rPr>
                <w:color w:val="000000"/>
              </w:rPr>
              <w:t>0,18</w:t>
            </w:r>
          </w:p>
        </w:tc>
        <w:tc>
          <w:tcPr>
            <w:tcW w:w="2864" w:type="dxa"/>
            <w:shd w:val="clear" w:color="auto" w:fill="auto"/>
          </w:tcPr>
          <w:p w:rsidR="001F03BB" w:rsidRPr="00C242C7" w:rsidRDefault="001F03BB" w:rsidP="00C242C7">
            <w:pPr>
              <w:rPr>
                <w:i/>
                <w:color w:val="000000"/>
              </w:rPr>
            </w:pP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100%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0,18</w:t>
            </w:r>
          </w:p>
        </w:tc>
      </w:tr>
      <w:tr w:rsidR="001F03BB" w:rsidTr="00C242C7">
        <w:trPr>
          <w:trHeight w:val="900"/>
        </w:trPr>
        <w:tc>
          <w:tcPr>
            <w:tcW w:w="1050" w:type="dxa"/>
            <w:vMerge/>
            <w:vAlign w:val="center"/>
          </w:tcPr>
          <w:p w:rsidR="001F03BB" w:rsidRPr="00C242C7" w:rsidRDefault="001F03BB" w:rsidP="00C242C7">
            <w:pPr>
              <w:rPr>
                <w:color w:val="000000"/>
              </w:rPr>
            </w:pPr>
          </w:p>
        </w:tc>
        <w:tc>
          <w:tcPr>
            <w:tcW w:w="3061" w:type="dxa"/>
            <w:shd w:val="clear" w:color="auto" w:fill="auto"/>
          </w:tcPr>
          <w:p w:rsidR="001F03BB" w:rsidRPr="00C242C7" w:rsidRDefault="001F03BB" w:rsidP="00C242C7">
            <w:pPr>
              <w:rPr>
                <w:color w:val="000000"/>
              </w:rPr>
            </w:pPr>
            <w:r w:rsidRPr="00C242C7">
              <w:rPr>
                <w:b/>
                <w:color w:val="000000"/>
              </w:rPr>
              <w:t>6 группа</w:t>
            </w:r>
            <w:r w:rsidRPr="00C242C7">
              <w:rPr>
                <w:color w:val="000000"/>
              </w:rPr>
              <w:t xml:space="preserve"> Финансовые условия сделки</w:t>
            </w:r>
            <w:r w:rsidRPr="00C242C7">
              <w:rPr>
                <w:color w:val="000000"/>
              </w:rPr>
              <w:br/>
              <w:t>- авансовые платежи есть/нет</w:t>
            </w:r>
            <w:r w:rsidRPr="00C242C7">
              <w:rPr>
                <w:color w:val="000000"/>
              </w:rPr>
              <w:br/>
              <w:t>- обеспечение (банковская гарантия)</w:t>
            </w:r>
          </w:p>
        </w:tc>
        <w:tc>
          <w:tcPr>
            <w:tcW w:w="636" w:type="dxa"/>
            <w:shd w:val="clear" w:color="auto" w:fill="auto"/>
            <w:vAlign w:val="center"/>
          </w:tcPr>
          <w:p w:rsidR="001F03BB" w:rsidRPr="00C242C7" w:rsidRDefault="001F03BB" w:rsidP="00C242C7">
            <w:pPr>
              <w:jc w:val="center"/>
              <w:rPr>
                <w:color w:val="000000"/>
              </w:rPr>
            </w:pPr>
            <w:r w:rsidRPr="00C242C7">
              <w:rPr>
                <w:color w:val="000000"/>
              </w:rPr>
              <w:t>0,23</w:t>
            </w:r>
          </w:p>
        </w:tc>
        <w:tc>
          <w:tcPr>
            <w:tcW w:w="2864" w:type="dxa"/>
            <w:shd w:val="clear" w:color="auto" w:fill="auto"/>
          </w:tcPr>
          <w:p w:rsidR="001F03BB" w:rsidRPr="00C242C7" w:rsidRDefault="001F03BB" w:rsidP="00C242C7">
            <w:pPr>
              <w:rPr>
                <w:i/>
                <w:color w:val="000000"/>
              </w:rPr>
            </w:pPr>
            <w:r w:rsidRPr="00C242C7">
              <w:rPr>
                <w:i/>
                <w:color w:val="000000"/>
              </w:rPr>
              <w:t> </w:t>
            </w:r>
          </w:p>
        </w:tc>
        <w:tc>
          <w:tcPr>
            <w:tcW w:w="866" w:type="dxa"/>
            <w:shd w:val="clear" w:color="auto" w:fill="auto"/>
            <w:noWrap/>
            <w:vAlign w:val="center"/>
          </w:tcPr>
          <w:p w:rsidR="001F03BB" w:rsidRPr="00C242C7" w:rsidRDefault="001F03BB" w:rsidP="00C242C7">
            <w:pPr>
              <w:jc w:val="right"/>
              <w:rPr>
                <w:i/>
                <w:color w:val="000000"/>
              </w:rPr>
            </w:pPr>
            <w:r w:rsidRPr="00C242C7">
              <w:rPr>
                <w:i/>
                <w:color w:val="000000"/>
              </w:rPr>
              <w:t>100%</w:t>
            </w:r>
          </w:p>
        </w:tc>
        <w:tc>
          <w:tcPr>
            <w:tcW w:w="1300" w:type="dxa"/>
            <w:shd w:val="clear" w:color="auto" w:fill="auto"/>
            <w:noWrap/>
            <w:vAlign w:val="center"/>
          </w:tcPr>
          <w:p w:rsidR="001F03BB" w:rsidRPr="00C242C7" w:rsidRDefault="001F03BB" w:rsidP="00C242C7">
            <w:pPr>
              <w:jc w:val="right"/>
              <w:rPr>
                <w:color w:val="000000"/>
              </w:rPr>
            </w:pPr>
            <w:r w:rsidRPr="00C242C7">
              <w:rPr>
                <w:color w:val="000000"/>
              </w:rPr>
              <w:t>0,23</w:t>
            </w:r>
          </w:p>
        </w:tc>
      </w:tr>
      <w:tr w:rsidR="001F03BB" w:rsidTr="00C242C7">
        <w:trPr>
          <w:trHeight w:val="300"/>
        </w:trPr>
        <w:tc>
          <w:tcPr>
            <w:tcW w:w="1050" w:type="dxa"/>
            <w:shd w:val="clear" w:color="auto" w:fill="auto"/>
            <w:textDirection w:val="btLr"/>
            <w:vAlign w:val="bottom"/>
          </w:tcPr>
          <w:p w:rsidR="001F03BB" w:rsidRPr="00C242C7" w:rsidRDefault="001F03BB" w:rsidP="00C242C7">
            <w:pPr>
              <w:rPr>
                <w:color w:val="000000"/>
              </w:rPr>
            </w:pPr>
            <w:r w:rsidRPr="00C242C7">
              <w:rPr>
                <w:color w:val="000000"/>
              </w:rPr>
              <w:t> </w:t>
            </w:r>
          </w:p>
        </w:tc>
        <w:tc>
          <w:tcPr>
            <w:tcW w:w="3061" w:type="dxa"/>
            <w:shd w:val="clear" w:color="auto" w:fill="auto"/>
          </w:tcPr>
          <w:p w:rsidR="001F03BB" w:rsidRPr="00C242C7" w:rsidRDefault="001F03BB" w:rsidP="00C242C7">
            <w:pPr>
              <w:rPr>
                <w:color w:val="000000"/>
              </w:rPr>
            </w:pPr>
            <w:r w:rsidRPr="00C242C7">
              <w:rPr>
                <w:color w:val="000000"/>
              </w:rPr>
              <w:t>Константа**</w:t>
            </w:r>
          </w:p>
        </w:tc>
        <w:tc>
          <w:tcPr>
            <w:tcW w:w="636" w:type="dxa"/>
            <w:shd w:val="clear" w:color="auto" w:fill="auto"/>
            <w:vAlign w:val="center"/>
          </w:tcPr>
          <w:p w:rsidR="001F03BB" w:rsidRPr="00C242C7" w:rsidRDefault="001F03BB" w:rsidP="00C242C7">
            <w:pPr>
              <w:jc w:val="center"/>
              <w:rPr>
                <w:color w:val="000000"/>
              </w:rPr>
            </w:pPr>
            <w:r w:rsidRPr="00C242C7">
              <w:rPr>
                <w:color w:val="000000"/>
              </w:rPr>
              <w:t>-0,37</w:t>
            </w:r>
          </w:p>
        </w:tc>
        <w:tc>
          <w:tcPr>
            <w:tcW w:w="2864" w:type="dxa"/>
            <w:shd w:val="clear" w:color="auto" w:fill="auto"/>
          </w:tcPr>
          <w:p w:rsidR="001F03BB" w:rsidRPr="00C242C7" w:rsidRDefault="001F03BB" w:rsidP="00C242C7">
            <w:pPr>
              <w:rPr>
                <w:i/>
                <w:color w:val="000000"/>
              </w:rPr>
            </w:pPr>
            <w:r w:rsidRPr="00C242C7">
              <w:rPr>
                <w:i/>
                <w:color w:val="000000"/>
              </w:rPr>
              <w:t> </w:t>
            </w:r>
          </w:p>
        </w:tc>
        <w:tc>
          <w:tcPr>
            <w:tcW w:w="866" w:type="dxa"/>
            <w:shd w:val="clear" w:color="auto" w:fill="auto"/>
            <w:noWrap/>
            <w:vAlign w:val="bottom"/>
          </w:tcPr>
          <w:p w:rsidR="001F03BB" w:rsidRPr="00C242C7" w:rsidRDefault="001F03BB" w:rsidP="00C242C7">
            <w:pPr>
              <w:rPr>
                <w:i/>
                <w:color w:val="000000"/>
              </w:rPr>
            </w:pPr>
            <w:r w:rsidRPr="00C242C7">
              <w:rPr>
                <w:i/>
                <w:color w:val="000000"/>
              </w:rPr>
              <w:t> </w:t>
            </w:r>
          </w:p>
        </w:tc>
        <w:tc>
          <w:tcPr>
            <w:tcW w:w="1300" w:type="dxa"/>
            <w:shd w:val="clear" w:color="auto" w:fill="auto"/>
            <w:noWrap/>
            <w:vAlign w:val="bottom"/>
          </w:tcPr>
          <w:p w:rsidR="001F03BB" w:rsidRPr="00C242C7" w:rsidRDefault="001F03BB" w:rsidP="00C242C7">
            <w:pPr>
              <w:jc w:val="right"/>
              <w:rPr>
                <w:color w:val="000000"/>
              </w:rPr>
            </w:pPr>
            <w:r w:rsidRPr="00C242C7">
              <w:rPr>
                <w:color w:val="000000"/>
              </w:rPr>
              <w:t>-0,37</w:t>
            </w:r>
          </w:p>
        </w:tc>
      </w:tr>
    </w:tbl>
    <w:p w:rsidR="001F03BB" w:rsidRDefault="001F03BB" w:rsidP="00C242C7">
      <w:pPr>
        <w:tabs>
          <w:tab w:val="num" w:pos="1584"/>
        </w:tabs>
        <w:jc w:val="both"/>
        <w:rPr>
          <w:i/>
        </w:rPr>
      </w:pPr>
    </w:p>
    <w:p w:rsidR="00D74BF3" w:rsidRPr="003D53D2" w:rsidRDefault="00D74BF3" w:rsidP="00C242C7">
      <w:pPr>
        <w:tabs>
          <w:tab w:val="num" w:pos="1584"/>
        </w:tabs>
        <w:jc w:val="both"/>
        <w:rPr>
          <w:i/>
        </w:rPr>
      </w:pPr>
      <w:r w:rsidRPr="003D53D2">
        <w:rPr>
          <w:i/>
        </w:rPr>
        <w:t>*Начальная (максимальная) цена для закупочных процедур</w:t>
      </w:r>
      <w:r w:rsidRPr="003D53D2">
        <w:t xml:space="preserve">, </w:t>
      </w:r>
      <w:r w:rsidRPr="003D53D2">
        <w:rPr>
          <w:i/>
        </w:rPr>
        <w:t>участниками которых могут быть только субъекты малого и среднего предпринимательства</w:t>
      </w:r>
    </w:p>
    <w:p w:rsidR="00D74BF3" w:rsidRPr="003D53D2" w:rsidRDefault="00D74BF3" w:rsidP="00C242C7">
      <w:pPr>
        <w:tabs>
          <w:tab w:val="num" w:pos="1584"/>
        </w:tabs>
        <w:jc w:val="both"/>
        <w:rPr>
          <w:i/>
        </w:rPr>
      </w:pPr>
      <w:r w:rsidRPr="003D53D2">
        <w:rPr>
          <w:i/>
        </w:rPr>
        <w:t xml:space="preserve">**В процессе статистической обработки экспертных мнений и поиска весовых коэффициентов при помощи регрессионного пакета анализа </w:t>
      </w:r>
      <w:r w:rsidRPr="003D53D2">
        <w:rPr>
          <w:i/>
          <w:lang w:val="en-US"/>
        </w:rPr>
        <w:t>MS</w:t>
      </w:r>
      <w:r w:rsidRPr="003D53D2">
        <w:rPr>
          <w:i/>
        </w:rPr>
        <w:t xml:space="preserve"> </w:t>
      </w:r>
      <w:r w:rsidRPr="003D53D2">
        <w:rPr>
          <w:i/>
          <w:lang w:val="en-US"/>
        </w:rPr>
        <w:t>Excel</w:t>
      </w:r>
      <w:r w:rsidRPr="003D53D2">
        <w:rPr>
          <w:i/>
        </w:rPr>
        <w:t xml:space="preserve"> наиболее точное решение было получено при ненулевой константе</w:t>
      </w:r>
    </w:p>
    <w:p w:rsidR="00D74BF3" w:rsidRDefault="00D74BF3" w:rsidP="00C242C7">
      <w:pPr>
        <w:pStyle w:val="aa"/>
        <w:numPr>
          <w:ilvl w:val="1"/>
          <w:numId w:val="1"/>
        </w:numPr>
        <w:spacing w:before="120" w:after="120"/>
        <w:ind w:left="0" w:firstLine="0"/>
        <w:jc w:val="both"/>
      </w:pPr>
      <w:r w:rsidRPr="003D53D2">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критериев при проведении финансово-экономической экспертизы.</w:t>
      </w:r>
    </w:p>
    <w:p w:rsidR="000E4B99" w:rsidRPr="003D53D2" w:rsidRDefault="000E4B99" w:rsidP="00C242C7">
      <w:pPr>
        <w:pStyle w:val="aa"/>
        <w:spacing w:before="120" w:after="120"/>
        <w:ind w:left="0"/>
        <w:jc w:val="both"/>
      </w:pPr>
    </w:p>
    <w:p w:rsidR="00D74BF3" w:rsidRPr="00D177A1" w:rsidRDefault="00D74BF3" w:rsidP="00416968">
      <w:pPr>
        <w:pStyle w:val="1"/>
      </w:pPr>
      <w:bookmarkStart w:id="67" w:name="_Toc326066018"/>
      <w:bookmarkStart w:id="68" w:name="_Toc326066288"/>
      <w:bookmarkStart w:id="69" w:name="_Toc326067319"/>
      <w:bookmarkStart w:id="70" w:name="_Toc516132528"/>
      <w:bookmarkStart w:id="71" w:name="_Toc518302240"/>
      <w:bookmarkStart w:id="72" w:name="_Toc322961183"/>
      <w:r w:rsidRPr="00D177A1">
        <w:t>Отборочная стадия</w:t>
      </w:r>
      <w:bookmarkEnd w:id="67"/>
      <w:bookmarkEnd w:id="68"/>
      <w:bookmarkEnd w:id="69"/>
      <w:bookmarkEnd w:id="70"/>
      <w:bookmarkEnd w:id="71"/>
      <w:r w:rsidRPr="00D177A1">
        <w:t xml:space="preserve"> </w:t>
      </w:r>
      <w:bookmarkEnd w:id="72"/>
    </w:p>
    <w:p w:rsidR="00D74BF3" w:rsidRPr="003D53D2" w:rsidRDefault="00D74BF3" w:rsidP="00C242C7">
      <w:pPr>
        <w:pStyle w:val="aa"/>
        <w:numPr>
          <w:ilvl w:val="1"/>
          <w:numId w:val="1"/>
        </w:numPr>
        <w:spacing w:before="120" w:after="120"/>
        <w:ind w:left="0" w:firstLine="0"/>
        <w:jc w:val="both"/>
      </w:pPr>
      <w:bookmarkStart w:id="73" w:name="_Ref186543939"/>
      <w:r w:rsidRPr="003D53D2">
        <w:t>Первичная оценка по шкале от 0 до 1, полученная в результате применения балльно-весового метода, используется на отборочной стадии для принятия решения о соответствии/несоответствии участника закупочной процедуры требованиям закупочной документации и настоящей Методики, а именно участник должен:</w:t>
      </w:r>
    </w:p>
    <w:p w:rsidR="00D74BF3" w:rsidRPr="003D53D2" w:rsidRDefault="00D74BF3" w:rsidP="00C242C7">
      <w:pPr>
        <w:numPr>
          <w:ilvl w:val="0"/>
          <w:numId w:val="12"/>
        </w:numPr>
        <w:ind w:left="0" w:firstLine="0"/>
        <w:jc w:val="both"/>
      </w:pPr>
      <w:r w:rsidRPr="003D53D2">
        <w:t>обладать достаточной финансовой устойчивостью;</w:t>
      </w:r>
    </w:p>
    <w:p w:rsidR="00D74BF3" w:rsidRPr="003D53D2" w:rsidRDefault="00D74BF3" w:rsidP="00C242C7">
      <w:pPr>
        <w:numPr>
          <w:ilvl w:val="0"/>
          <w:numId w:val="12"/>
        </w:numPr>
        <w:ind w:left="0" w:firstLine="0"/>
        <w:jc w:val="both"/>
      </w:pPr>
      <w:r w:rsidRPr="003D53D2">
        <w:t>иметь достаточно продолжительную историю существования и релевантный опыт, в оценке с точки зрения финансово-экономических критериев;</w:t>
      </w:r>
    </w:p>
    <w:p w:rsidR="00D74BF3" w:rsidRPr="003D53D2" w:rsidRDefault="00D74BF3" w:rsidP="00C242C7">
      <w:pPr>
        <w:numPr>
          <w:ilvl w:val="0"/>
          <w:numId w:val="12"/>
        </w:numPr>
        <w:ind w:left="0" w:firstLine="0"/>
        <w:jc w:val="both"/>
      </w:pPr>
      <w:r w:rsidRPr="003D53D2">
        <w:t>иметь необходимые финансовые ресурсы;</w:t>
      </w:r>
    </w:p>
    <w:p w:rsidR="00D74BF3" w:rsidRPr="003D53D2" w:rsidRDefault="00D74BF3" w:rsidP="00C242C7">
      <w:pPr>
        <w:numPr>
          <w:ilvl w:val="0"/>
          <w:numId w:val="12"/>
        </w:numPr>
        <w:ind w:left="0" w:firstLine="0"/>
        <w:jc w:val="both"/>
      </w:pPr>
      <w:r w:rsidRPr="003D53D2">
        <w:t>оценка финансовых условий сделки (наличие/отсутствие аванса, банковской гарантии) должна обеспечить минимизацию принимаемых кредитных рисков.</w:t>
      </w:r>
    </w:p>
    <w:p w:rsidR="00D74BF3" w:rsidRPr="003D53D2" w:rsidRDefault="00D74BF3" w:rsidP="00C242C7">
      <w:pPr>
        <w:pStyle w:val="aa"/>
        <w:numPr>
          <w:ilvl w:val="1"/>
          <w:numId w:val="1"/>
        </w:numPr>
        <w:spacing w:before="120" w:after="120"/>
        <w:ind w:left="0" w:firstLine="0"/>
        <w:jc w:val="both"/>
      </w:pPr>
      <w:r w:rsidRPr="003D53D2">
        <w:t>Настоящей Методикой устанавливается, что предложение участников закупочной процедуры, набравших в результате применения балльно-весового подхода менее 0,45 баллов по шкале от 0 до 1, должно быть рекомендовано к отклонению на отборочной стадии. Количество баллов от 0,45 до 0.5 соответствует пограничной ситуации, в которой для принятия решения о соответствии / несоответствии в рамках финансово-экономической экспертизы требуется участие Эксперта.</w:t>
      </w:r>
    </w:p>
    <w:p w:rsidR="00D74BF3" w:rsidRPr="003D53D2" w:rsidRDefault="00D74BF3" w:rsidP="00C242C7">
      <w:pPr>
        <w:pStyle w:val="aa"/>
        <w:numPr>
          <w:ilvl w:val="1"/>
          <w:numId w:val="1"/>
        </w:numPr>
        <w:spacing w:before="120" w:after="120"/>
        <w:ind w:left="0" w:firstLine="0"/>
        <w:jc w:val="both"/>
      </w:pPr>
      <w:r w:rsidRPr="003D53D2">
        <w:t>Кроме этого для принятия решения о соответствии/несоответствии используется система стоп и риск-факторов.</w:t>
      </w:r>
    </w:p>
    <w:p w:rsidR="00D74BF3" w:rsidRPr="003D53D2" w:rsidRDefault="00D74BF3" w:rsidP="00C242C7">
      <w:pPr>
        <w:jc w:val="both"/>
      </w:pPr>
      <w:r w:rsidRPr="003D53D2">
        <w:rPr>
          <w:b/>
        </w:rPr>
        <w:t>Стоп-фактор</w:t>
      </w:r>
      <w:r w:rsidRPr="003D53D2">
        <w:t xml:space="preserve"> – фактор, реализация которого должна являться основанием для отклонения предложения участника закупочной процедуры и принятия решения о несоответствии. В рамках финансово-экономической экспертизы предусмотрены следующие стоп-факторы:</w:t>
      </w:r>
    </w:p>
    <w:p w:rsidR="00D74BF3" w:rsidRPr="003D53D2" w:rsidRDefault="00D74BF3" w:rsidP="00C242C7">
      <w:pPr>
        <w:numPr>
          <w:ilvl w:val="0"/>
          <w:numId w:val="12"/>
        </w:numPr>
        <w:ind w:left="0" w:firstLine="0"/>
        <w:jc w:val="both"/>
      </w:pPr>
      <w:r w:rsidRPr="003D53D2">
        <w:t>существенное несоответствие масштабов деятельности участника закупочной процедуры сумме закупки (если стоимость предложения, указанная в оферте*, более чем в 1,4 раза превышает годовую выручку компании или более чем в 2,8 раза превосходит ее суммарные активы);</w:t>
      </w:r>
    </w:p>
    <w:p w:rsidR="00D74BF3" w:rsidRPr="003D53D2" w:rsidRDefault="00D74BF3" w:rsidP="00C242C7">
      <w:pPr>
        <w:numPr>
          <w:ilvl w:val="0"/>
          <w:numId w:val="12"/>
        </w:numPr>
        <w:ind w:left="0" w:firstLine="0"/>
        <w:jc w:val="both"/>
      </w:pPr>
      <w:r w:rsidRPr="003D53D2">
        <w:t>отрицательное значение 3-го раздела баланса (капитал и резервы) на последнюю отчетную дату;</w:t>
      </w:r>
    </w:p>
    <w:p w:rsidR="00D74BF3" w:rsidRPr="003D53D2" w:rsidRDefault="00D74BF3" w:rsidP="00C242C7">
      <w:pPr>
        <w:numPr>
          <w:ilvl w:val="0"/>
          <w:numId w:val="12"/>
        </w:numPr>
        <w:ind w:left="0" w:firstLine="0"/>
        <w:jc w:val="both"/>
      </w:pPr>
      <w:r w:rsidRPr="003D53D2">
        <w:t>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 балансовой стоимости активов участника согласно данным бухгалтерской отчетности на последнюю отчетную дату;</w:t>
      </w:r>
    </w:p>
    <w:p w:rsidR="00D74BF3" w:rsidRPr="003D53D2" w:rsidRDefault="00D74BF3" w:rsidP="00C242C7">
      <w:pPr>
        <w:numPr>
          <w:ilvl w:val="0"/>
          <w:numId w:val="12"/>
        </w:numPr>
        <w:ind w:left="0" w:firstLine="0"/>
        <w:jc w:val="both"/>
      </w:pPr>
      <w:r w:rsidRPr="003D53D2">
        <w:t>неудовлетворительное финансовое состояние (если независимо от качественной оценки бизнес-рисков, финансовое состояние участника закупочной процедуры, будучи оценено только по группе финансовых показателей, неудовлетворительно – средняя оценка по группе финансовых показателей меньше 0,2 по шкале от 0 до 1).</w:t>
      </w:r>
    </w:p>
    <w:p w:rsidR="00D74BF3" w:rsidRPr="003D53D2" w:rsidRDefault="00D74BF3" w:rsidP="00C242C7">
      <w:pPr>
        <w:jc w:val="both"/>
      </w:pPr>
      <w:r w:rsidRPr="003D53D2">
        <w:rPr>
          <w:b/>
        </w:rPr>
        <w:t>Риск-фактор</w:t>
      </w:r>
      <w:r w:rsidRPr="003D53D2">
        <w:t xml:space="preserve"> – фактор, реализация которого может являться основанием для понижения Экспертом итоговой оценки. В рамках финансово-экономической экспертизы предусмотрены следующие риск-факторы:</w:t>
      </w:r>
    </w:p>
    <w:p w:rsidR="00D74BF3" w:rsidRPr="003D53D2" w:rsidRDefault="00D74BF3" w:rsidP="00C242C7">
      <w:pPr>
        <w:numPr>
          <w:ilvl w:val="0"/>
          <w:numId w:val="13"/>
        </w:numPr>
        <w:ind w:left="0" w:firstLine="0"/>
        <w:jc w:val="both"/>
      </w:pPr>
      <w:r w:rsidRPr="003D53D2">
        <w:t>непокрытый убыток в балансе на последнюю отчетную дату;</w:t>
      </w:r>
    </w:p>
    <w:p w:rsidR="00D74BF3" w:rsidRPr="003D53D2" w:rsidRDefault="00D74BF3" w:rsidP="00C242C7">
      <w:pPr>
        <w:numPr>
          <w:ilvl w:val="0"/>
          <w:numId w:val="13"/>
        </w:numPr>
        <w:ind w:left="0" w:firstLine="0"/>
        <w:jc w:val="both"/>
      </w:pPr>
      <w:r w:rsidRPr="003D53D2">
        <w:t>убытки за последний отчетный период или по итогам последнего года;</w:t>
      </w:r>
    </w:p>
    <w:p w:rsidR="00D74BF3" w:rsidRPr="003D53D2" w:rsidRDefault="00D74BF3" w:rsidP="00C242C7">
      <w:pPr>
        <w:numPr>
          <w:ilvl w:val="0"/>
          <w:numId w:val="13"/>
        </w:numPr>
        <w:ind w:left="0" w:firstLine="0"/>
        <w:jc w:val="both"/>
      </w:pPr>
      <w:r w:rsidRPr="003D53D2">
        <w:t>срок существования компании менее года;</w:t>
      </w:r>
    </w:p>
    <w:p w:rsidR="00D74BF3" w:rsidRPr="003D53D2" w:rsidRDefault="00D74BF3" w:rsidP="00C242C7">
      <w:pPr>
        <w:numPr>
          <w:ilvl w:val="0"/>
          <w:numId w:val="13"/>
        </w:numPr>
        <w:ind w:left="0" w:firstLine="0"/>
        <w:jc w:val="both"/>
      </w:pPr>
      <w:r w:rsidRPr="003D53D2">
        <w:t>сделка является достаточно крупной для участника закупочной процедуры (если стоимость предложения, указанная в оферте*, превышает 80% годовой выручки компании или более чем в 1,6 раз превосходит величину ее суммарных активов);</w:t>
      </w:r>
    </w:p>
    <w:p w:rsidR="00D74BF3" w:rsidRPr="003D53D2" w:rsidRDefault="00D74BF3" w:rsidP="00C242C7">
      <w:pPr>
        <w:numPr>
          <w:ilvl w:val="0"/>
          <w:numId w:val="13"/>
        </w:numPr>
        <w:ind w:left="0" w:firstLine="0"/>
        <w:jc w:val="both"/>
      </w:pPr>
      <w:r w:rsidRPr="003D53D2">
        <w:t>если договором предусматривается выплата аванса без покрытия банковской гарантией.</w:t>
      </w:r>
      <w:r w:rsidRPr="003D53D2">
        <w:rPr>
          <w:i/>
        </w:rPr>
        <w:t xml:space="preserve"> </w:t>
      </w:r>
    </w:p>
    <w:p w:rsidR="00D74BF3" w:rsidRPr="003D53D2" w:rsidRDefault="00D74BF3" w:rsidP="00C242C7">
      <w:pPr>
        <w:jc w:val="both"/>
      </w:pPr>
      <w:r w:rsidRPr="003D53D2">
        <w:rPr>
          <w:i/>
        </w:rPr>
        <w:t>*Начальная (максимальная) цена для закупочных процедур</w:t>
      </w:r>
      <w:r w:rsidRPr="003D53D2">
        <w:t xml:space="preserve">, </w:t>
      </w:r>
      <w:r w:rsidRPr="003D53D2">
        <w:rPr>
          <w:i/>
        </w:rPr>
        <w:t>участниками которых могут быть только субъекты малого и среднего предпринимательства</w:t>
      </w:r>
    </w:p>
    <w:p w:rsidR="00D74BF3" w:rsidRPr="003D53D2" w:rsidRDefault="00D74BF3" w:rsidP="00C242C7">
      <w:pPr>
        <w:pStyle w:val="aa"/>
        <w:numPr>
          <w:ilvl w:val="1"/>
          <w:numId w:val="1"/>
        </w:numPr>
        <w:spacing w:before="120" w:after="120"/>
        <w:ind w:left="0" w:firstLine="0"/>
        <w:jc w:val="both"/>
      </w:pPr>
      <w:r w:rsidRPr="003D53D2">
        <w:t>На основе совместного применения балльно-весового подхода и системы стоп и риск-факторов по описанному ниже алгоритму принимается решение о прохождении участником отборочной стадии (соответствии / несоответствии)</w:t>
      </w:r>
    </w:p>
    <w:p w:rsidR="00D74BF3" w:rsidRPr="003D53D2" w:rsidRDefault="00D74BF3" w:rsidP="00C242C7">
      <w:pPr>
        <w:jc w:val="right"/>
      </w:pPr>
      <w:r w:rsidRPr="003D53D2">
        <w:t>Таблица алгоритм</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095"/>
      </w:tblGrid>
      <w:tr w:rsidR="00D74BF3" w:rsidRPr="003D53D2" w:rsidTr="00C242C7">
        <w:trPr>
          <w:trHeight w:val="542"/>
        </w:trPr>
        <w:tc>
          <w:tcPr>
            <w:tcW w:w="3828" w:type="dxa"/>
            <w:shd w:val="clear" w:color="auto" w:fill="auto"/>
            <w:noWrap/>
            <w:vAlign w:val="center"/>
          </w:tcPr>
          <w:p w:rsidR="00D74BF3" w:rsidRPr="003D53D2" w:rsidRDefault="00D74BF3" w:rsidP="00C242C7">
            <w:pPr>
              <w:jc w:val="center"/>
              <w:rPr>
                <w:color w:val="000000"/>
              </w:rPr>
            </w:pPr>
            <w:r w:rsidRPr="003D53D2">
              <w:rPr>
                <w:color w:val="000000"/>
              </w:rPr>
              <w:t>Решение о соответствии/несоответствии</w:t>
            </w:r>
          </w:p>
        </w:tc>
        <w:tc>
          <w:tcPr>
            <w:tcW w:w="6095" w:type="dxa"/>
            <w:shd w:val="clear" w:color="auto" w:fill="auto"/>
            <w:noWrap/>
            <w:vAlign w:val="center"/>
          </w:tcPr>
          <w:p w:rsidR="00D74BF3" w:rsidRPr="003D53D2" w:rsidRDefault="00D74BF3" w:rsidP="00C242C7">
            <w:pPr>
              <w:jc w:val="center"/>
              <w:rPr>
                <w:color w:val="000000"/>
              </w:rPr>
            </w:pPr>
            <w:r w:rsidRPr="003D53D2">
              <w:rPr>
                <w:color w:val="000000"/>
              </w:rPr>
              <w:t>Описание</w:t>
            </w:r>
          </w:p>
        </w:tc>
      </w:tr>
      <w:tr w:rsidR="00D74BF3" w:rsidRPr="003D53D2" w:rsidTr="00C242C7">
        <w:trPr>
          <w:trHeight w:val="576"/>
        </w:trPr>
        <w:tc>
          <w:tcPr>
            <w:tcW w:w="3828" w:type="dxa"/>
            <w:shd w:val="clear" w:color="000000" w:fill="FFE5E5"/>
            <w:noWrap/>
            <w:vAlign w:val="center"/>
          </w:tcPr>
          <w:p w:rsidR="00D74BF3" w:rsidRPr="003D53D2" w:rsidRDefault="00D74BF3" w:rsidP="00C242C7">
            <w:pPr>
              <w:rPr>
                <w:color w:val="000000"/>
              </w:rPr>
            </w:pPr>
            <w:r w:rsidRPr="003D53D2">
              <w:rPr>
                <w:color w:val="000000"/>
              </w:rPr>
              <w:t>Не соответствует</w:t>
            </w:r>
          </w:p>
        </w:tc>
        <w:tc>
          <w:tcPr>
            <w:tcW w:w="6095" w:type="dxa"/>
            <w:shd w:val="clear" w:color="000000" w:fill="FFE5E5"/>
            <w:noWrap/>
          </w:tcPr>
          <w:p w:rsidR="00D74BF3" w:rsidRPr="003D53D2" w:rsidRDefault="00D74BF3" w:rsidP="00C242C7">
            <w:pPr>
              <w:jc w:val="both"/>
              <w:rPr>
                <w:color w:val="000000"/>
              </w:rPr>
            </w:pPr>
            <w:r w:rsidRPr="003D53D2">
              <w:rPr>
                <w:color w:val="000000"/>
              </w:rPr>
              <w:t xml:space="preserve">Первичная оценка </w:t>
            </w:r>
            <w:r w:rsidRPr="003D53D2">
              <w:rPr>
                <w:b/>
                <w:color w:val="000000"/>
              </w:rPr>
              <w:t>менее 0,45 баллов</w:t>
            </w:r>
            <w:r w:rsidRPr="003D53D2">
              <w:rPr>
                <w:color w:val="000000"/>
              </w:rPr>
              <w:t xml:space="preserve"> (по шкале от 0 до 1) или имеются стоп-факторы</w:t>
            </w:r>
          </w:p>
        </w:tc>
      </w:tr>
      <w:tr w:rsidR="00D74BF3" w:rsidRPr="003D53D2" w:rsidTr="00C242C7">
        <w:trPr>
          <w:trHeight w:val="1111"/>
        </w:trPr>
        <w:tc>
          <w:tcPr>
            <w:tcW w:w="3828" w:type="dxa"/>
            <w:shd w:val="clear" w:color="000000" w:fill="F8FFB9"/>
            <w:noWrap/>
            <w:vAlign w:val="center"/>
          </w:tcPr>
          <w:p w:rsidR="00D74BF3" w:rsidRPr="003D53D2" w:rsidRDefault="00D74BF3" w:rsidP="00C242C7">
            <w:pPr>
              <w:rPr>
                <w:color w:val="000000"/>
              </w:rPr>
            </w:pPr>
            <w:r w:rsidRPr="003D53D2">
              <w:rPr>
                <w:color w:val="000000"/>
              </w:rPr>
              <w:t>Пограничная ситуация (для принятия решения о соответствии/несоответствии требуется участие Эксперта)</w:t>
            </w:r>
          </w:p>
        </w:tc>
        <w:tc>
          <w:tcPr>
            <w:tcW w:w="6095" w:type="dxa"/>
            <w:shd w:val="clear" w:color="000000" w:fill="F8FFB9"/>
            <w:noWrap/>
          </w:tcPr>
          <w:p w:rsidR="00D74BF3" w:rsidRPr="003D53D2" w:rsidRDefault="00D74BF3" w:rsidP="00C242C7">
            <w:pPr>
              <w:jc w:val="both"/>
              <w:rPr>
                <w:color w:val="000000"/>
              </w:rPr>
            </w:pPr>
            <w:r w:rsidRPr="003D53D2">
              <w:rPr>
                <w:color w:val="000000"/>
              </w:rPr>
              <w:t xml:space="preserve">Первичная оценка </w:t>
            </w:r>
            <w:r w:rsidRPr="003D53D2">
              <w:rPr>
                <w:b/>
                <w:color w:val="000000"/>
              </w:rPr>
              <w:t>от 0,45 до 0,5 баллов</w:t>
            </w:r>
            <w:r w:rsidRPr="003D53D2">
              <w:rPr>
                <w:color w:val="000000"/>
              </w:rPr>
              <w:t xml:space="preserve"> (по шкале от 0 до 1) или имеется более двух риск-факторов, стоп-факторы при этом отсутствуют</w:t>
            </w:r>
          </w:p>
        </w:tc>
      </w:tr>
      <w:tr w:rsidR="00D74BF3" w:rsidRPr="003D53D2" w:rsidTr="00C242C7">
        <w:trPr>
          <w:trHeight w:val="556"/>
        </w:trPr>
        <w:tc>
          <w:tcPr>
            <w:tcW w:w="3828" w:type="dxa"/>
            <w:shd w:val="clear" w:color="000000" w:fill="C6FED1"/>
            <w:noWrap/>
            <w:vAlign w:val="center"/>
          </w:tcPr>
          <w:p w:rsidR="00D74BF3" w:rsidRPr="003D53D2" w:rsidRDefault="00D74BF3" w:rsidP="00C242C7">
            <w:pPr>
              <w:rPr>
                <w:color w:val="000000"/>
              </w:rPr>
            </w:pPr>
            <w:r w:rsidRPr="003D53D2">
              <w:rPr>
                <w:color w:val="000000"/>
              </w:rPr>
              <w:t>Соответствует</w:t>
            </w:r>
          </w:p>
        </w:tc>
        <w:tc>
          <w:tcPr>
            <w:tcW w:w="6095" w:type="dxa"/>
            <w:shd w:val="clear" w:color="000000" w:fill="C6FED1"/>
            <w:noWrap/>
          </w:tcPr>
          <w:p w:rsidR="00D74BF3" w:rsidRPr="003D53D2" w:rsidRDefault="00D74BF3" w:rsidP="00C242C7">
            <w:pPr>
              <w:jc w:val="both"/>
              <w:rPr>
                <w:color w:val="000000"/>
              </w:rPr>
            </w:pPr>
            <w:r w:rsidRPr="003D53D2">
              <w:rPr>
                <w:color w:val="000000"/>
              </w:rPr>
              <w:t xml:space="preserve">Первичная оценка </w:t>
            </w:r>
            <w:r w:rsidRPr="003D53D2">
              <w:rPr>
                <w:b/>
                <w:color w:val="000000"/>
              </w:rPr>
              <w:t>более 0,5 баллов</w:t>
            </w:r>
            <w:r w:rsidRPr="003D53D2">
              <w:rPr>
                <w:color w:val="000000"/>
              </w:rPr>
              <w:t xml:space="preserve"> (по шкале от 0 до 1), стоп-факторы отсутствуют, имеется не более двух риск-факторов</w:t>
            </w:r>
          </w:p>
        </w:tc>
      </w:tr>
    </w:tbl>
    <w:p w:rsidR="00D74BF3" w:rsidRPr="003D53D2" w:rsidRDefault="00D74BF3" w:rsidP="00C242C7">
      <w:pPr>
        <w:jc w:val="both"/>
      </w:pPr>
    </w:p>
    <w:p w:rsidR="00D74BF3" w:rsidRPr="003D53D2" w:rsidRDefault="00D74BF3" w:rsidP="00C242C7">
      <w:pPr>
        <w:pStyle w:val="aa"/>
        <w:numPr>
          <w:ilvl w:val="1"/>
          <w:numId w:val="1"/>
        </w:numPr>
        <w:spacing w:before="120" w:after="120"/>
        <w:ind w:left="0" w:firstLine="0"/>
        <w:jc w:val="both"/>
      </w:pPr>
      <w:r w:rsidRPr="003D53D2">
        <w:t>По итогам отборочной стадии в рамках финансово-экономической экспертизы должно быть принято решение о соответствии/несоответствии участника закупочной процедуры требованиям закупочной документации, в том числе настоящей Методики. В случае если на основании применения балльно-весового подхода и системы стоп и риск-факторов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
    <w:p w:rsidR="00D74BF3" w:rsidRPr="003D53D2" w:rsidRDefault="00D74BF3" w:rsidP="00C242C7">
      <w:pPr>
        <w:pStyle w:val="aa"/>
        <w:numPr>
          <w:ilvl w:val="1"/>
          <w:numId w:val="1"/>
        </w:numPr>
        <w:spacing w:before="120" w:after="120"/>
        <w:ind w:left="0" w:firstLine="0"/>
        <w:jc w:val="both"/>
      </w:pPr>
      <w:r w:rsidRPr="003D53D2">
        <w:t>Подробный порядок применения положений Методики Экспертами на отборочной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 и приложения 3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«Финэкспертиза_МСП.xls».</w:t>
      </w:r>
    </w:p>
    <w:p w:rsidR="00D74BF3" w:rsidRDefault="00D74BF3" w:rsidP="00C242C7">
      <w:pPr>
        <w:jc w:val="both"/>
      </w:pPr>
    </w:p>
    <w:p w:rsidR="00D74BF3" w:rsidRPr="00D177A1" w:rsidRDefault="00D74BF3" w:rsidP="00416968">
      <w:pPr>
        <w:pStyle w:val="1"/>
      </w:pPr>
      <w:bookmarkStart w:id="74" w:name="_Toc314226186"/>
      <w:bookmarkStart w:id="75" w:name="_Toc322961184"/>
      <w:bookmarkStart w:id="76" w:name="_Toc326066019"/>
      <w:bookmarkStart w:id="77" w:name="_Toc326066289"/>
      <w:bookmarkStart w:id="78" w:name="_Toc326067320"/>
      <w:bookmarkStart w:id="79" w:name="_Toc516132529"/>
      <w:bookmarkStart w:id="80" w:name="_Toc518302241"/>
      <w:bookmarkEnd w:id="73"/>
      <w:r w:rsidRPr="00D177A1">
        <w:t>Оценочная стадия</w:t>
      </w:r>
      <w:bookmarkEnd w:id="74"/>
      <w:bookmarkEnd w:id="75"/>
      <w:bookmarkEnd w:id="76"/>
      <w:bookmarkEnd w:id="77"/>
      <w:bookmarkEnd w:id="78"/>
      <w:bookmarkEnd w:id="79"/>
      <w:bookmarkEnd w:id="80"/>
    </w:p>
    <w:p w:rsidR="00D74BF3" w:rsidRPr="003D53D2" w:rsidRDefault="00D74BF3" w:rsidP="00C242C7">
      <w:pPr>
        <w:pStyle w:val="aa"/>
        <w:numPr>
          <w:ilvl w:val="1"/>
          <w:numId w:val="1"/>
        </w:numPr>
        <w:spacing w:before="120" w:after="120"/>
        <w:ind w:left="0" w:firstLine="0"/>
        <w:jc w:val="both"/>
      </w:pPr>
      <w:r w:rsidRPr="003D53D2">
        <w:t>На оценочной стадии финансово-экономической экспертизы предложения участников закупочной процедуры, прошедших отборочную стадию, ранжируются с учетом оценки их финансового состояния, качественной оценки бизнес-рисков, а также предлагаемых финансовых условий сделки.</w:t>
      </w:r>
    </w:p>
    <w:p w:rsidR="000E4B99" w:rsidRPr="003D53D2" w:rsidRDefault="00D74BF3" w:rsidP="00C242C7">
      <w:pPr>
        <w:pStyle w:val="aa"/>
        <w:numPr>
          <w:ilvl w:val="1"/>
          <w:numId w:val="1"/>
        </w:numPr>
        <w:spacing w:before="120" w:after="120"/>
        <w:ind w:left="0" w:firstLine="0"/>
        <w:jc w:val="both"/>
      </w:pPr>
      <w:r w:rsidRPr="003D53D2">
        <w:t>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компании,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переводом первичной шкалы от 0 до 1 в шкалу от 0 до 5 (Таблица перевода).</w:t>
      </w:r>
    </w:p>
    <w:p w:rsidR="00D74BF3" w:rsidRPr="003D53D2" w:rsidRDefault="00D74BF3" w:rsidP="00C242C7">
      <w:pPr>
        <w:spacing w:before="120" w:after="120"/>
        <w:jc w:val="right"/>
      </w:pPr>
      <w:r w:rsidRPr="003D53D2">
        <w:t>Таблица перевода</w:t>
      </w: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9"/>
        <w:gridCol w:w="2122"/>
        <w:gridCol w:w="2976"/>
        <w:gridCol w:w="1623"/>
      </w:tblGrid>
      <w:tr w:rsidR="00D74BF3" w:rsidRPr="003D53D2" w:rsidTr="00C242C7">
        <w:trPr>
          <w:jc w:val="center"/>
        </w:trPr>
        <w:tc>
          <w:tcPr>
            <w:tcW w:w="2989" w:type="dxa"/>
          </w:tcPr>
          <w:p w:rsidR="00D74BF3" w:rsidRPr="003D53D2" w:rsidRDefault="00D74BF3" w:rsidP="00C242C7">
            <w:pPr>
              <w:spacing w:after="60"/>
              <w:jc w:val="center"/>
              <w:rPr>
                <w:b/>
              </w:rPr>
            </w:pPr>
            <w:r w:rsidRPr="003D53D2">
              <w:rPr>
                <w:b/>
              </w:rPr>
              <w:t>Первичный балл (0-1)</w:t>
            </w:r>
          </w:p>
        </w:tc>
        <w:tc>
          <w:tcPr>
            <w:tcW w:w="2122" w:type="dxa"/>
            <w:vAlign w:val="center"/>
          </w:tcPr>
          <w:p w:rsidR="00D74BF3" w:rsidRPr="003D53D2" w:rsidRDefault="00D74BF3" w:rsidP="00C242C7">
            <w:pPr>
              <w:spacing w:after="60"/>
              <w:jc w:val="center"/>
            </w:pPr>
            <w:r w:rsidRPr="003D53D2">
              <w:t>менее 0,45</w:t>
            </w:r>
          </w:p>
        </w:tc>
        <w:tc>
          <w:tcPr>
            <w:tcW w:w="2976" w:type="dxa"/>
            <w:vAlign w:val="center"/>
          </w:tcPr>
          <w:p w:rsidR="00D74BF3" w:rsidRPr="003D53D2" w:rsidRDefault="00D74BF3" w:rsidP="00C242C7">
            <w:pPr>
              <w:spacing w:after="60"/>
              <w:jc w:val="center"/>
            </w:pPr>
            <w:r w:rsidRPr="003D53D2">
              <w:t>от 0,45 до 0,95</w:t>
            </w:r>
          </w:p>
        </w:tc>
        <w:tc>
          <w:tcPr>
            <w:tcW w:w="1623" w:type="dxa"/>
            <w:shd w:val="clear" w:color="auto" w:fill="auto"/>
            <w:vAlign w:val="center"/>
          </w:tcPr>
          <w:p w:rsidR="00D74BF3" w:rsidRPr="003D53D2" w:rsidRDefault="00D74BF3" w:rsidP="00C242C7">
            <w:pPr>
              <w:spacing w:after="60"/>
              <w:jc w:val="center"/>
            </w:pPr>
            <w:r w:rsidRPr="003D53D2">
              <w:t>более 0,95</w:t>
            </w:r>
          </w:p>
        </w:tc>
      </w:tr>
      <w:tr w:rsidR="00D74BF3" w:rsidRPr="003D53D2" w:rsidTr="00C242C7">
        <w:trPr>
          <w:trHeight w:val="773"/>
          <w:jc w:val="center"/>
        </w:trPr>
        <w:tc>
          <w:tcPr>
            <w:tcW w:w="2989" w:type="dxa"/>
            <w:vAlign w:val="center"/>
          </w:tcPr>
          <w:p w:rsidR="00D74BF3" w:rsidRPr="003D53D2" w:rsidRDefault="00D74BF3" w:rsidP="00C242C7">
            <w:pPr>
              <w:spacing w:after="60"/>
              <w:jc w:val="center"/>
              <w:rPr>
                <w:b/>
                <w:bCs/>
              </w:rPr>
            </w:pPr>
            <w:r w:rsidRPr="003D53D2">
              <w:rPr>
                <w:b/>
              </w:rPr>
              <w:t>Итоговая оценка (0-5)</w:t>
            </w:r>
          </w:p>
        </w:tc>
        <w:tc>
          <w:tcPr>
            <w:tcW w:w="2122" w:type="dxa"/>
            <w:vAlign w:val="center"/>
          </w:tcPr>
          <w:p w:rsidR="00D74BF3" w:rsidRPr="003D53D2" w:rsidRDefault="00D74BF3" w:rsidP="00C242C7">
            <w:pPr>
              <w:spacing w:after="60"/>
              <w:jc w:val="center"/>
              <w:rPr>
                <w:bCs/>
              </w:rPr>
            </w:pPr>
            <w:r w:rsidRPr="003D53D2">
              <w:rPr>
                <w:bCs/>
              </w:rPr>
              <w:t>0</w:t>
            </w:r>
          </w:p>
        </w:tc>
        <w:tc>
          <w:tcPr>
            <w:tcW w:w="2976" w:type="dxa"/>
            <w:vAlign w:val="center"/>
          </w:tcPr>
          <w:p w:rsidR="00D74BF3" w:rsidRPr="003D53D2" w:rsidRDefault="00D74BF3" w:rsidP="00C242C7">
            <w:pPr>
              <w:spacing w:after="60"/>
              <w:jc w:val="center"/>
              <w:rPr>
                <w:bCs/>
              </w:rPr>
            </w:pPr>
            <m:oMathPara>
              <m:oMath>
                <m:r>
                  <w:rPr>
                    <w:rFonts w:ascii="Cambria Math" w:hAnsi="Cambria Math"/>
                    <w:lang w:val="en-US"/>
                  </w:rPr>
                  <m:t>ИО=5*</m:t>
                </m:r>
                <m:sSup>
                  <m:sSupPr>
                    <m:ctrlPr>
                      <w:rPr>
                        <w:rFonts w:ascii="Cambria Math" w:eastAsia="Calibri" w:hAnsi="Cambria Math"/>
                        <w:i/>
                        <w:lang w:val="en-US" w:eastAsia="en-US"/>
                      </w:rPr>
                    </m:ctrlPr>
                  </m:sSupPr>
                  <m:e>
                    <m:f>
                      <m:fPr>
                        <m:ctrlPr>
                          <w:rPr>
                            <w:rFonts w:ascii="Cambria Math" w:eastAsia="Calibri" w:hAnsi="Cambria Math"/>
                            <w:i/>
                            <w:lang w:val="en-US" w:eastAsia="en-US"/>
                          </w:rPr>
                        </m:ctrlPr>
                      </m:fPr>
                      <m:num>
                        <m:r>
                          <w:rPr>
                            <w:rFonts w:ascii="Cambria Math" w:hAnsi="Cambria Math"/>
                            <w:lang w:val="en-US"/>
                          </w:rPr>
                          <m:t>ПБ-0,45</m:t>
                        </m:r>
                      </m:num>
                      <m:den>
                        <m:r>
                          <w:rPr>
                            <w:rFonts w:ascii="Cambria Math" w:hAnsi="Cambria Math"/>
                            <w:lang w:val="en-US"/>
                          </w:rPr>
                          <m:t>0,95-0,45</m:t>
                        </m:r>
                      </m:den>
                    </m:f>
                  </m:e>
                  <m:sup>
                    <m:r>
                      <w:rPr>
                        <w:rFonts w:ascii="Cambria Math" w:hAnsi="Cambria Math"/>
                        <w:lang w:val="en-US"/>
                      </w:rPr>
                      <m:t>*</m:t>
                    </m:r>
                  </m:sup>
                </m:sSup>
              </m:oMath>
            </m:oMathPara>
          </w:p>
        </w:tc>
        <w:tc>
          <w:tcPr>
            <w:tcW w:w="1623" w:type="dxa"/>
            <w:shd w:val="clear" w:color="auto" w:fill="auto"/>
            <w:vAlign w:val="center"/>
          </w:tcPr>
          <w:p w:rsidR="00D74BF3" w:rsidRPr="003D53D2" w:rsidRDefault="00D74BF3" w:rsidP="00C242C7">
            <w:pPr>
              <w:spacing w:after="60"/>
              <w:jc w:val="center"/>
            </w:pPr>
            <w:r w:rsidRPr="003D53D2">
              <w:t>5</w:t>
            </w:r>
          </w:p>
        </w:tc>
      </w:tr>
    </w:tbl>
    <w:p w:rsidR="00D74BF3" w:rsidRPr="003D53D2" w:rsidRDefault="00D74BF3" w:rsidP="00C242C7">
      <w:pPr>
        <w:spacing w:before="120" w:after="120"/>
        <w:rPr>
          <w:i/>
        </w:rPr>
      </w:pPr>
      <w:r w:rsidRPr="003D53D2">
        <w:rPr>
          <w:i/>
        </w:rPr>
        <w:t>*ИО – итоговая оценка; ПБ – первичный балл. Итоговая оценка округляется с точностью до одного знака после запятой.</w:t>
      </w:r>
    </w:p>
    <w:p w:rsidR="00D74BF3" w:rsidRPr="003D53D2" w:rsidRDefault="00D74BF3" w:rsidP="00C242C7">
      <w:pPr>
        <w:pStyle w:val="aa"/>
        <w:numPr>
          <w:ilvl w:val="1"/>
          <w:numId w:val="1"/>
        </w:numPr>
        <w:spacing w:before="120" w:after="120"/>
        <w:ind w:left="0" w:firstLine="0"/>
        <w:jc w:val="both"/>
      </w:pPr>
      <w:r w:rsidRPr="003D53D2">
        <w:t>Полученная оценка также является мерой кредитного риска применительно к конкретной сделке, а в словесном выражении может быть интерпретирована как указано в таблице:</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4"/>
        <w:gridCol w:w="1287"/>
        <w:gridCol w:w="3260"/>
        <w:gridCol w:w="2779"/>
      </w:tblGrid>
      <w:tr w:rsidR="00D74BF3" w:rsidRPr="003D53D2" w:rsidTr="008E53D5">
        <w:trPr>
          <w:jc w:val="center"/>
        </w:trPr>
        <w:tc>
          <w:tcPr>
            <w:tcW w:w="2734" w:type="dxa"/>
            <w:tcBorders>
              <w:bottom w:val="single" w:sz="4" w:space="0" w:color="auto"/>
            </w:tcBorders>
          </w:tcPr>
          <w:p w:rsidR="00D74BF3" w:rsidRPr="003D53D2" w:rsidRDefault="00D74BF3" w:rsidP="00C242C7">
            <w:pPr>
              <w:spacing w:after="60"/>
              <w:jc w:val="center"/>
              <w:rPr>
                <w:b/>
              </w:rPr>
            </w:pPr>
            <w:r w:rsidRPr="003D53D2">
              <w:rPr>
                <w:b/>
              </w:rPr>
              <w:t>Первичный балл (0-1)</w:t>
            </w:r>
          </w:p>
        </w:tc>
        <w:tc>
          <w:tcPr>
            <w:tcW w:w="1287" w:type="dxa"/>
            <w:tcBorders>
              <w:bottom w:val="single" w:sz="4" w:space="0" w:color="auto"/>
            </w:tcBorders>
            <w:vAlign w:val="center"/>
          </w:tcPr>
          <w:p w:rsidR="00D74BF3" w:rsidRPr="003D53D2" w:rsidRDefault="00D74BF3" w:rsidP="00C242C7">
            <w:pPr>
              <w:spacing w:after="60"/>
              <w:jc w:val="center"/>
              <w:rPr>
                <w:b/>
              </w:rPr>
            </w:pPr>
            <w:r w:rsidRPr="003D53D2">
              <w:rPr>
                <w:b/>
              </w:rPr>
              <w:t>Итоговая оценка (0-5)</w:t>
            </w:r>
          </w:p>
        </w:tc>
        <w:tc>
          <w:tcPr>
            <w:tcW w:w="3260" w:type="dxa"/>
            <w:tcBorders>
              <w:bottom w:val="single" w:sz="4" w:space="0" w:color="auto"/>
            </w:tcBorders>
            <w:vAlign w:val="center"/>
          </w:tcPr>
          <w:p w:rsidR="00D74BF3" w:rsidRPr="003D53D2" w:rsidRDefault="00D74BF3" w:rsidP="00C242C7">
            <w:pPr>
              <w:spacing w:after="60"/>
              <w:jc w:val="center"/>
              <w:rPr>
                <w:b/>
              </w:rPr>
            </w:pPr>
            <w:r w:rsidRPr="003D53D2">
              <w:rPr>
                <w:b/>
              </w:rPr>
              <w:t>Соответствие Оценки уровню кредитного риска</w:t>
            </w:r>
          </w:p>
        </w:tc>
        <w:tc>
          <w:tcPr>
            <w:tcW w:w="2779" w:type="dxa"/>
            <w:tcBorders>
              <w:bottom w:val="single" w:sz="4" w:space="0" w:color="auto"/>
            </w:tcBorders>
            <w:shd w:val="clear" w:color="auto" w:fill="auto"/>
            <w:vAlign w:val="center"/>
          </w:tcPr>
          <w:p w:rsidR="00D74BF3" w:rsidRPr="003D53D2" w:rsidRDefault="00D74BF3" w:rsidP="00C242C7">
            <w:pPr>
              <w:spacing w:after="60"/>
              <w:jc w:val="center"/>
              <w:rPr>
                <w:b/>
              </w:rPr>
            </w:pPr>
            <w:r w:rsidRPr="003D53D2">
              <w:rPr>
                <w:b/>
              </w:rPr>
              <w:t>Интерпретация полученной Оценки</w:t>
            </w:r>
          </w:p>
        </w:tc>
      </w:tr>
      <w:tr w:rsidR="00D74BF3" w:rsidRPr="003D53D2" w:rsidTr="008E53D5">
        <w:trPr>
          <w:trHeight w:val="270"/>
          <w:jc w:val="center"/>
        </w:trPr>
        <w:tc>
          <w:tcPr>
            <w:tcW w:w="2734" w:type="dxa"/>
            <w:tcBorders>
              <w:bottom w:val="single" w:sz="4" w:space="0" w:color="auto"/>
            </w:tcBorders>
            <w:shd w:val="clear" w:color="auto" w:fill="FF0000"/>
            <w:vAlign w:val="center"/>
          </w:tcPr>
          <w:p w:rsidR="00D74BF3" w:rsidRPr="003D53D2" w:rsidRDefault="00D74BF3" w:rsidP="00C242C7">
            <w:pPr>
              <w:spacing w:after="60"/>
              <w:jc w:val="center"/>
              <w:rPr>
                <w:b/>
                <w:bCs/>
              </w:rPr>
            </w:pPr>
            <w:r w:rsidRPr="003D53D2">
              <w:rPr>
                <w:b/>
                <w:bCs/>
              </w:rPr>
              <w:t>0-0,45</w:t>
            </w:r>
          </w:p>
        </w:tc>
        <w:tc>
          <w:tcPr>
            <w:tcW w:w="1287" w:type="dxa"/>
            <w:tcBorders>
              <w:bottom w:val="single" w:sz="4" w:space="0" w:color="auto"/>
            </w:tcBorders>
            <w:shd w:val="clear" w:color="auto" w:fill="FF0000"/>
            <w:vAlign w:val="center"/>
          </w:tcPr>
          <w:p w:rsidR="00D74BF3" w:rsidRPr="003D53D2" w:rsidRDefault="00D74BF3" w:rsidP="00C242C7">
            <w:pPr>
              <w:spacing w:after="60"/>
              <w:jc w:val="center"/>
              <w:rPr>
                <w:b/>
                <w:bCs/>
              </w:rPr>
            </w:pPr>
            <w:r w:rsidRPr="003D53D2">
              <w:rPr>
                <w:b/>
                <w:bCs/>
              </w:rPr>
              <w:t>0</w:t>
            </w:r>
          </w:p>
        </w:tc>
        <w:tc>
          <w:tcPr>
            <w:tcW w:w="3260" w:type="dxa"/>
            <w:tcBorders>
              <w:bottom w:val="single" w:sz="4" w:space="0" w:color="auto"/>
            </w:tcBorders>
            <w:shd w:val="clear" w:color="auto" w:fill="FF0000"/>
            <w:vAlign w:val="center"/>
          </w:tcPr>
          <w:p w:rsidR="00D74BF3" w:rsidRPr="003D53D2" w:rsidRDefault="00D74BF3" w:rsidP="00C242C7">
            <w:pPr>
              <w:spacing w:after="60"/>
              <w:jc w:val="center"/>
              <w:rPr>
                <w:bCs/>
              </w:rPr>
            </w:pPr>
            <w:r w:rsidRPr="003D53D2">
              <w:t>«Недопустимо высокий</w:t>
            </w:r>
            <w:r w:rsidRPr="003D53D2">
              <w:rPr>
                <w:bCs/>
              </w:rPr>
              <w:t xml:space="preserve"> риск»</w:t>
            </w:r>
          </w:p>
        </w:tc>
        <w:tc>
          <w:tcPr>
            <w:tcW w:w="2779" w:type="dxa"/>
            <w:tcBorders>
              <w:bottom w:val="single" w:sz="4" w:space="0" w:color="auto"/>
            </w:tcBorders>
            <w:shd w:val="clear" w:color="auto" w:fill="FF0000"/>
          </w:tcPr>
          <w:p w:rsidR="00D74BF3" w:rsidRPr="003D53D2" w:rsidRDefault="00D74BF3" w:rsidP="00C242C7">
            <w:pPr>
              <w:spacing w:after="60"/>
              <w:jc w:val="center"/>
            </w:pPr>
            <w:r w:rsidRPr="003D53D2">
              <w:t>«Неприемлемо»</w:t>
            </w:r>
          </w:p>
          <w:p w:rsidR="00D74BF3" w:rsidRPr="003D53D2" w:rsidRDefault="00D74BF3" w:rsidP="00C242C7">
            <w:pPr>
              <w:spacing w:after="60"/>
              <w:jc w:val="center"/>
            </w:pPr>
            <w:r w:rsidRPr="003D53D2">
              <w:rPr>
                <w:i/>
              </w:rPr>
              <w:t>(предложение участника рекомендуется отклонить)</w:t>
            </w:r>
          </w:p>
        </w:tc>
      </w:tr>
      <w:tr w:rsidR="00D74BF3" w:rsidRPr="003D53D2" w:rsidTr="008E53D5">
        <w:trPr>
          <w:trHeight w:val="303"/>
          <w:jc w:val="center"/>
        </w:trPr>
        <w:tc>
          <w:tcPr>
            <w:tcW w:w="2734" w:type="dxa"/>
            <w:tcBorders>
              <w:bottom w:val="single" w:sz="4" w:space="0" w:color="auto"/>
            </w:tcBorders>
            <w:shd w:val="clear" w:color="auto" w:fill="FFFF00"/>
            <w:vAlign w:val="center"/>
          </w:tcPr>
          <w:p w:rsidR="00D74BF3" w:rsidRPr="003D53D2" w:rsidRDefault="00D74BF3" w:rsidP="00C242C7">
            <w:pPr>
              <w:spacing w:after="60"/>
              <w:jc w:val="center"/>
              <w:rPr>
                <w:b/>
                <w:bCs/>
              </w:rPr>
            </w:pPr>
            <w:r w:rsidRPr="003D53D2">
              <w:rPr>
                <w:b/>
                <w:bCs/>
              </w:rPr>
              <w:t>0,45-0,55</w:t>
            </w:r>
          </w:p>
        </w:tc>
        <w:tc>
          <w:tcPr>
            <w:tcW w:w="1287" w:type="dxa"/>
            <w:tcBorders>
              <w:bottom w:val="single" w:sz="4" w:space="0" w:color="auto"/>
            </w:tcBorders>
            <w:shd w:val="clear" w:color="auto" w:fill="FFFF00"/>
            <w:vAlign w:val="center"/>
          </w:tcPr>
          <w:p w:rsidR="00D74BF3" w:rsidRPr="003D53D2" w:rsidRDefault="00D74BF3" w:rsidP="00C242C7">
            <w:pPr>
              <w:spacing w:after="60"/>
              <w:jc w:val="center"/>
              <w:rPr>
                <w:b/>
                <w:bCs/>
              </w:rPr>
            </w:pPr>
            <w:r w:rsidRPr="003D53D2">
              <w:rPr>
                <w:b/>
                <w:bCs/>
              </w:rPr>
              <w:t>0-1</w:t>
            </w:r>
          </w:p>
        </w:tc>
        <w:tc>
          <w:tcPr>
            <w:tcW w:w="3260" w:type="dxa"/>
            <w:tcBorders>
              <w:bottom w:val="single" w:sz="4" w:space="0" w:color="auto"/>
            </w:tcBorders>
            <w:shd w:val="clear" w:color="auto" w:fill="FFFF00"/>
            <w:vAlign w:val="center"/>
          </w:tcPr>
          <w:p w:rsidR="00D74BF3" w:rsidRPr="003D53D2" w:rsidRDefault="00D74BF3" w:rsidP="00C242C7">
            <w:pPr>
              <w:spacing w:after="60"/>
              <w:jc w:val="center"/>
            </w:pPr>
            <w:r w:rsidRPr="003D53D2">
              <w:t>«Очень высокий</w:t>
            </w:r>
            <w:r w:rsidRPr="003D53D2">
              <w:rPr>
                <w:bCs/>
              </w:rPr>
              <w:t xml:space="preserve"> риск»</w:t>
            </w:r>
          </w:p>
        </w:tc>
        <w:tc>
          <w:tcPr>
            <w:tcW w:w="2779" w:type="dxa"/>
            <w:tcBorders>
              <w:bottom w:val="single" w:sz="4" w:space="0" w:color="auto"/>
            </w:tcBorders>
            <w:shd w:val="clear" w:color="auto" w:fill="FFFF00"/>
          </w:tcPr>
          <w:p w:rsidR="00D74BF3" w:rsidRPr="003D53D2" w:rsidRDefault="00D74BF3" w:rsidP="00C242C7">
            <w:pPr>
              <w:spacing w:after="60"/>
              <w:jc w:val="center"/>
            </w:pPr>
            <w:r w:rsidRPr="003D53D2">
              <w:t>«Минимально приемлемо»</w:t>
            </w:r>
          </w:p>
        </w:tc>
      </w:tr>
      <w:tr w:rsidR="00D74BF3" w:rsidRPr="003D53D2" w:rsidTr="008E53D5">
        <w:trPr>
          <w:trHeight w:val="252"/>
          <w:jc w:val="center"/>
        </w:trPr>
        <w:tc>
          <w:tcPr>
            <w:tcW w:w="2734" w:type="dxa"/>
            <w:tcBorders>
              <w:bottom w:val="single" w:sz="4" w:space="0" w:color="auto"/>
            </w:tcBorders>
            <w:shd w:val="clear" w:color="auto" w:fill="FFFF00"/>
            <w:vAlign w:val="center"/>
          </w:tcPr>
          <w:p w:rsidR="00D74BF3" w:rsidRPr="003D53D2" w:rsidRDefault="00D74BF3" w:rsidP="00C242C7">
            <w:pPr>
              <w:spacing w:after="60"/>
              <w:jc w:val="center"/>
              <w:rPr>
                <w:b/>
                <w:bCs/>
              </w:rPr>
            </w:pPr>
            <w:r w:rsidRPr="003D53D2">
              <w:rPr>
                <w:b/>
                <w:bCs/>
              </w:rPr>
              <w:t>0,55-0,65</w:t>
            </w:r>
          </w:p>
        </w:tc>
        <w:tc>
          <w:tcPr>
            <w:tcW w:w="1287" w:type="dxa"/>
            <w:tcBorders>
              <w:bottom w:val="single" w:sz="4" w:space="0" w:color="auto"/>
            </w:tcBorders>
            <w:shd w:val="clear" w:color="auto" w:fill="FFFF00"/>
            <w:vAlign w:val="center"/>
          </w:tcPr>
          <w:p w:rsidR="00D74BF3" w:rsidRPr="003D53D2" w:rsidRDefault="00D74BF3" w:rsidP="00C242C7">
            <w:pPr>
              <w:spacing w:after="60"/>
              <w:jc w:val="center"/>
              <w:rPr>
                <w:b/>
                <w:bCs/>
              </w:rPr>
            </w:pPr>
            <w:r w:rsidRPr="003D53D2">
              <w:rPr>
                <w:b/>
                <w:bCs/>
              </w:rPr>
              <w:t>1-2</w:t>
            </w:r>
          </w:p>
        </w:tc>
        <w:tc>
          <w:tcPr>
            <w:tcW w:w="3260" w:type="dxa"/>
            <w:tcBorders>
              <w:bottom w:val="single" w:sz="4" w:space="0" w:color="auto"/>
            </w:tcBorders>
            <w:shd w:val="clear" w:color="auto" w:fill="FFFF00"/>
            <w:vAlign w:val="center"/>
          </w:tcPr>
          <w:p w:rsidR="00D74BF3" w:rsidRPr="003D53D2" w:rsidRDefault="00D74BF3" w:rsidP="00C242C7">
            <w:pPr>
              <w:spacing w:after="60"/>
              <w:jc w:val="center"/>
              <w:rPr>
                <w:bCs/>
              </w:rPr>
            </w:pPr>
            <w:r w:rsidRPr="003D53D2">
              <w:t>«</w:t>
            </w:r>
            <w:r w:rsidRPr="003D53D2">
              <w:rPr>
                <w:bCs/>
              </w:rPr>
              <w:t>Повышенный риск»</w:t>
            </w:r>
          </w:p>
        </w:tc>
        <w:tc>
          <w:tcPr>
            <w:tcW w:w="2779" w:type="dxa"/>
            <w:tcBorders>
              <w:bottom w:val="single" w:sz="4" w:space="0" w:color="auto"/>
            </w:tcBorders>
            <w:shd w:val="clear" w:color="auto" w:fill="FFFF00"/>
          </w:tcPr>
          <w:p w:rsidR="00D74BF3" w:rsidRPr="003D53D2" w:rsidRDefault="00D74BF3" w:rsidP="00C242C7">
            <w:pPr>
              <w:spacing w:after="60"/>
              <w:jc w:val="center"/>
            </w:pPr>
            <w:r w:rsidRPr="003D53D2">
              <w:t>«Удовлетворительно»</w:t>
            </w:r>
          </w:p>
        </w:tc>
      </w:tr>
      <w:tr w:rsidR="00D74BF3" w:rsidRPr="003D53D2" w:rsidTr="008E53D5">
        <w:trPr>
          <w:jc w:val="center"/>
        </w:trPr>
        <w:tc>
          <w:tcPr>
            <w:tcW w:w="2734" w:type="dxa"/>
            <w:shd w:val="clear" w:color="auto" w:fill="92D050"/>
            <w:vAlign w:val="center"/>
          </w:tcPr>
          <w:p w:rsidR="00D74BF3" w:rsidRPr="003D53D2" w:rsidRDefault="00D74BF3" w:rsidP="00C242C7">
            <w:pPr>
              <w:spacing w:after="60"/>
              <w:jc w:val="center"/>
              <w:rPr>
                <w:b/>
                <w:bCs/>
              </w:rPr>
            </w:pPr>
            <w:r w:rsidRPr="003D53D2">
              <w:rPr>
                <w:b/>
                <w:bCs/>
              </w:rPr>
              <w:t>0,65-0,75</w:t>
            </w:r>
          </w:p>
        </w:tc>
        <w:tc>
          <w:tcPr>
            <w:tcW w:w="1287" w:type="dxa"/>
            <w:shd w:val="clear" w:color="auto" w:fill="92D050"/>
            <w:vAlign w:val="center"/>
          </w:tcPr>
          <w:p w:rsidR="00D74BF3" w:rsidRPr="003D53D2" w:rsidRDefault="00D74BF3" w:rsidP="00C242C7">
            <w:pPr>
              <w:spacing w:after="60"/>
              <w:jc w:val="center"/>
              <w:rPr>
                <w:b/>
                <w:bCs/>
              </w:rPr>
            </w:pPr>
            <w:r w:rsidRPr="003D53D2">
              <w:rPr>
                <w:b/>
                <w:bCs/>
              </w:rPr>
              <w:t>2-3</w:t>
            </w:r>
          </w:p>
        </w:tc>
        <w:tc>
          <w:tcPr>
            <w:tcW w:w="3260" w:type="dxa"/>
            <w:shd w:val="clear" w:color="auto" w:fill="92D050"/>
            <w:vAlign w:val="center"/>
          </w:tcPr>
          <w:p w:rsidR="00D74BF3" w:rsidRPr="003D53D2" w:rsidRDefault="00D74BF3" w:rsidP="00C242C7">
            <w:pPr>
              <w:spacing w:after="60"/>
              <w:jc w:val="center"/>
              <w:rPr>
                <w:bCs/>
              </w:rPr>
            </w:pPr>
            <w:r w:rsidRPr="003D53D2">
              <w:rPr>
                <w:bCs/>
              </w:rPr>
              <w:t>«Вполне приемлемый риск</w:t>
            </w:r>
          </w:p>
        </w:tc>
        <w:tc>
          <w:tcPr>
            <w:tcW w:w="2779" w:type="dxa"/>
            <w:shd w:val="clear" w:color="auto" w:fill="92D050"/>
          </w:tcPr>
          <w:p w:rsidR="00D74BF3" w:rsidRPr="003D53D2" w:rsidRDefault="00D74BF3" w:rsidP="00C242C7">
            <w:pPr>
              <w:spacing w:after="60"/>
              <w:jc w:val="center"/>
            </w:pPr>
            <w:r w:rsidRPr="003D53D2">
              <w:t>«Хорошо»</w:t>
            </w:r>
          </w:p>
          <w:p w:rsidR="00D74BF3" w:rsidRPr="003D53D2" w:rsidRDefault="00D74BF3" w:rsidP="00C242C7">
            <w:pPr>
              <w:spacing w:after="60"/>
              <w:jc w:val="center"/>
            </w:pPr>
            <w:r w:rsidRPr="003D53D2">
              <w:rPr>
                <w:i/>
              </w:rPr>
              <w:t>(финансовое состояние соответствует требованиям закупочной документации)</w:t>
            </w:r>
          </w:p>
        </w:tc>
      </w:tr>
      <w:tr w:rsidR="00D74BF3" w:rsidRPr="003D53D2" w:rsidTr="008E53D5">
        <w:trPr>
          <w:trHeight w:val="155"/>
          <w:jc w:val="center"/>
        </w:trPr>
        <w:tc>
          <w:tcPr>
            <w:tcW w:w="2734" w:type="dxa"/>
            <w:shd w:val="clear" w:color="auto" w:fill="92D050"/>
            <w:vAlign w:val="center"/>
          </w:tcPr>
          <w:p w:rsidR="00D74BF3" w:rsidRPr="003D53D2" w:rsidRDefault="00D74BF3" w:rsidP="00C242C7">
            <w:pPr>
              <w:spacing w:after="60"/>
              <w:jc w:val="center"/>
              <w:rPr>
                <w:b/>
                <w:bCs/>
              </w:rPr>
            </w:pPr>
            <w:r w:rsidRPr="003D53D2">
              <w:rPr>
                <w:b/>
                <w:bCs/>
              </w:rPr>
              <w:t>0,75-0,85</w:t>
            </w:r>
          </w:p>
        </w:tc>
        <w:tc>
          <w:tcPr>
            <w:tcW w:w="1287" w:type="dxa"/>
            <w:shd w:val="clear" w:color="auto" w:fill="92D050"/>
            <w:vAlign w:val="center"/>
          </w:tcPr>
          <w:p w:rsidR="00D74BF3" w:rsidRPr="003D53D2" w:rsidRDefault="00D74BF3" w:rsidP="00C242C7">
            <w:pPr>
              <w:spacing w:after="60"/>
              <w:jc w:val="center"/>
              <w:rPr>
                <w:b/>
                <w:bCs/>
              </w:rPr>
            </w:pPr>
            <w:r w:rsidRPr="003D53D2">
              <w:rPr>
                <w:b/>
                <w:bCs/>
              </w:rPr>
              <w:t>3-4</w:t>
            </w:r>
          </w:p>
        </w:tc>
        <w:tc>
          <w:tcPr>
            <w:tcW w:w="3260" w:type="dxa"/>
            <w:shd w:val="clear" w:color="auto" w:fill="92D050"/>
            <w:vAlign w:val="center"/>
          </w:tcPr>
          <w:p w:rsidR="00D74BF3" w:rsidRPr="003D53D2" w:rsidRDefault="00D74BF3" w:rsidP="00C242C7">
            <w:pPr>
              <w:spacing w:after="60"/>
              <w:jc w:val="center"/>
              <w:rPr>
                <w:bCs/>
              </w:rPr>
            </w:pPr>
            <w:r w:rsidRPr="003D53D2">
              <w:rPr>
                <w:bCs/>
              </w:rPr>
              <w:t>«Приемлемый риск»</w:t>
            </w:r>
          </w:p>
        </w:tc>
        <w:tc>
          <w:tcPr>
            <w:tcW w:w="2779" w:type="dxa"/>
            <w:shd w:val="clear" w:color="auto" w:fill="92D050"/>
          </w:tcPr>
          <w:p w:rsidR="00D74BF3" w:rsidRPr="003D53D2" w:rsidRDefault="00D74BF3" w:rsidP="00C242C7">
            <w:pPr>
              <w:spacing w:after="60"/>
              <w:jc w:val="center"/>
            </w:pPr>
            <w:r w:rsidRPr="003D53D2">
              <w:t>«Очень хорошо»</w:t>
            </w:r>
          </w:p>
        </w:tc>
      </w:tr>
      <w:tr w:rsidR="00D74BF3" w:rsidRPr="003D53D2" w:rsidTr="008E53D5">
        <w:trPr>
          <w:jc w:val="center"/>
        </w:trPr>
        <w:tc>
          <w:tcPr>
            <w:tcW w:w="2734" w:type="dxa"/>
            <w:shd w:val="clear" w:color="auto" w:fill="92D050"/>
            <w:vAlign w:val="center"/>
          </w:tcPr>
          <w:p w:rsidR="00D74BF3" w:rsidRPr="003D53D2" w:rsidRDefault="00D74BF3" w:rsidP="00C242C7">
            <w:pPr>
              <w:spacing w:after="60"/>
              <w:jc w:val="center"/>
              <w:rPr>
                <w:b/>
                <w:bCs/>
              </w:rPr>
            </w:pPr>
            <w:r w:rsidRPr="003D53D2">
              <w:rPr>
                <w:b/>
                <w:bCs/>
              </w:rPr>
              <w:t>0,85-1</w:t>
            </w:r>
          </w:p>
        </w:tc>
        <w:tc>
          <w:tcPr>
            <w:tcW w:w="1287" w:type="dxa"/>
            <w:shd w:val="clear" w:color="auto" w:fill="92D050"/>
            <w:vAlign w:val="center"/>
          </w:tcPr>
          <w:p w:rsidR="00D74BF3" w:rsidRPr="003D53D2" w:rsidRDefault="00D74BF3" w:rsidP="00C242C7">
            <w:pPr>
              <w:keepNext/>
              <w:spacing w:after="60"/>
              <w:jc w:val="center"/>
              <w:rPr>
                <w:b/>
                <w:bCs/>
              </w:rPr>
            </w:pPr>
            <w:r w:rsidRPr="003D53D2">
              <w:rPr>
                <w:b/>
                <w:bCs/>
              </w:rPr>
              <w:t>4-5</w:t>
            </w:r>
          </w:p>
        </w:tc>
        <w:tc>
          <w:tcPr>
            <w:tcW w:w="3260" w:type="dxa"/>
            <w:shd w:val="clear" w:color="auto" w:fill="92D050"/>
            <w:vAlign w:val="center"/>
          </w:tcPr>
          <w:p w:rsidR="00D74BF3" w:rsidRPr="003D53D2" w:rsidRDefault="00D74BF3" w:rsidP="00C242C7">
            <w:pPr>
              <w:keepNext/>
              <w:spacing w:after="60"/>
              <w:jc w:val="center"/>
              <w:rPr>
                <w:bCs/>
              </w:rPr>
            </w:pPr>
            <w:r w:rsidRPr="003D53D2">
              <w:rPr>
                <w:bCs/>
              </w:rPr>
              <w:t>«Минимальный риск»</w:t>
            </w:r>
          </w:p>
        </w:tc>
        <w:tc>
          <w:tcPr>
            <w:tcW w:w="2779" w:type="dxa"/>
            <w:shd w:val="clear" w:color="auto" w:fill="92D050"/>
          </w:tcPr>
          <w:p w:rsidR="00D74BF3" w:rsidRPr="003D53D2" w:rsidRDefault="00D74BF3" w:rsidP="00C242C7">
            <w:pPr>
              <w:keepNext/>
              <w:spacing w:after="60"/>
              <w:jc w:val="center"/>
            </w:pPr>
            <w:r w:rsidRPr="003D53D2">
              <w:t>«Отлично»</w:t>
            </w:r>
          </w:p>
        </w:tc>
      </w:tr>
    </w:tbl>
    <w:p w:rsidR="00D74BF3" w:rsidRPr="003D53D2" w:rsidRDefault="00D74BF3" w:rsidP="00C242C7">
      <w:pPr>
        <w:pStyle w:val="aa"/>
        <w:numPr>
          <w:ilvl w:val="1"/>
          <w:numId w:val="1"/>
        </w:numPr>
        <w:spacing w:before="120" w:after="120"/>
        <w:ind w:left="0" w:firstLine="0"/>
        <w:jc w:val="both"/>
      </w:pPr>
      <w:r w:rsidRPr="003D53D2">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 и приложения 3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«Финэкспертиза_МСП.xls».</w:t>
      </w:r>
    </w:p>
    <w:p w:rsidR="00D74BF3" w:rsidRDefault="00D74BF3" w:rsidP="00C242C7"/>
    <w:p w:rsidR="00D515B3" w:rsidRPr="003D53D2" w:rsidRDefault="00D515B3" w:rsidP="00C242C7"/>
    <w:p w:rsidR="00C76C46" w:rsidRPr="003D53D2" w:rsidRDefault="00C76C46" w:rsidP="00416968">
      <w:pPr>
        <w:pStyle w:val="1"/>
      </w:pPr>
      <w:bookmarkStart w:id="81" w:name="_Toc518302242"/>
      <w:r w:rsidRPr="003D53D2">
        <w:t xml:space="preserve">Лист </w:t>
      </w:r>
      <w:r w:rsidRPr="00416968">
        <w:t>регистрации</w:t>
      </w:r>
      <w:r w:rsidRPr="003D53D2">
        <w:t xml:space="preserve"> изменений</w:t>
      </w:r>
      <w:bookmarkEnd w:id="81"/>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1296"/>
        <w:gridCol w:w="4834"/>
        <w:gridCol w:w="2297"/>
      </w:tblGrid>
      <w:tr w:rsidR="00C76C46" w:rsidRPr="003D53D2" w:rsidTr="00974D7A">
        <w:tc>
          <w:tcPr>
            <w:tcW w:w="1496" w:type="dxa"/>
            <w:shd w:val="clear" w:color="auto" w:fill="D9D9D9"/>
            <w:vAlign w:val="center"/>
          </w:tcPr>
          <w:p w:rsidR="00C76C46" w:rsidRPr="003D53D2" w:rsidRDefault="00C76C46" w:rsidP="00C242C7">
            <w:pPr>
              <w:spacing w:before="120" w:after="120"/>
              <w:jc w:val="center"/>
              <w:rPr>
                <w:b/>
              </w:rPr>
            </w:pPr>
            <w:r w:rsidRPr="003D53D2">
              <w:rPr>
                <w:b/>
              </w:rPr>
              <w:t>Версия</w:t>
            </w:r>
          </w:p>
        </w:tc>
        <w:tc>
          <w:tcPr>
            <w:tcW w:w="1296" w:type="dxa"/>
            <w:shd w:val="clear" w:color="auto" w:fill="D9D9D9"/>
            <w:vAlign w:val="center"/>
          </w:tcPr>
          <w:p w:rsidR="00C76C46" w:rsidRPr="003D53D2" w:rsidRDefault="00C76C46" w:rsidP="00C242C7">
            <w:pPr>
              <w:spacing w:before="120" w:after="120"/>
              <w:jc w:val="center"/>
              <w:rPr>
                <w:b/>
              </w:rPr>
            </w:pPr>
            <w:r w:rsidRPr="003D53D2">
              <w:rPr>
                <w:b/>
              </w:rPr>
              <w:t>Дата</w:t>
            </w:r>
          </w:p>
        </w:tc>
        <w:tc>
          <w:tcPr>
            <w:tcW w:w="4834" w:type="dxa"/>
            <w:shd w:val="clear" w:color="auto" w:fill="D9D9D9"/>
            <w:vAlign w:val="center"/>
          </w:tcPr>
          <w:p w:rsidR="00C76C46" w:rsidRPr="003D53D2" w:rsidRDefault="00C76C46" w:rsidP="00C242C7">
            <w:pPr>
              <w:spacing w:before="120" w:after="120"/>
              <w:jc w:val="center"/>
              <w:rPr>
                <w:b/>
              </w:rPr>
            </w:pPr>
            <w:r w:rsidRPr="003D53D2">
              <w:rPr>
                <w:b/>
              </w:rPr>
              <w:t>Должность Ответственного за разработку ВНД</w:t>
            </w:r>
          </w:p>
        </w:tc>
        <w:tc>
          <w:tcPr>
            <w:tcW w:w="2297" w:type="dxa"/>
            <w:shd w:val="clear" w:color="auto" w:fill="D9D9D9"/>
          </w:tcPr>
          <w:p w:rsidR="00C76C46" w:rsidRPr="003D53D2" w:rsidRDefault="00C76C46" w:rsidP="00C242C7">
            <w:pPr>
              <w:spacing w:before="120" w:after="120"/>
              <w:jc w:val="center"/>
              <w:rPr>
                <w:b/>
              </w:rPr>
            </w:pPr>
            <w:r w:rsidRPr="003D53D2">
              <w:rPr>
                <w:b/>
              </w:rPr>
              <w:t>ФИО Ответственного за разработку ВНД</w:t>
            </w:r>
          </w:p>
        </w:tc>
      </w:tr>
      <w:tr w:rsidR="00C76C46" w:rsidRPr="003D53D2" w:rsidTr="00974D7A">
        <w:tc>
          <w:tcPr>
            <w:tcW w:w="1496" w:type="dxa"/>
            <w:shd w:val="clear" w:color="auto" w:fill="auto"/>
          </w:tcPr>
          <w:p w:rsidR="00C76C46" w:rsidRPr="003D53D2" w:rsidRDefault="00C76C46" w:rsidP="00C242C7">
            <w:pPr>
              <w:spacing w:before="120" w:after="120"/>
            </w:pPr>
            <w:r w:rsidRPr="003D53D2">
              <w:t>1.</w:t>
            </w:r>
          </w:p>
        </w:tc>
        <w:tc>
          <w:tcPr>
            <w:tcW w:w="1296" w:type="dxa"/>
            <w:shd w:val="clear" w:color="auto" w:fill="auto"/>
          </w:tcPr>
          <w:p w:rsidR="00C76C46" w:rsidRPr="003D53D2" w:rsidRDefault="00D515B3" w:rsidP="00C8163A">
            <w:pPr>
              <w:spacing w:before="120" w:after="120"/>
            </w:pPr>
            <w:r>
              <w:t>23.07.2018</w:t>
            </w:r>
          </w:p>
        </w:tc>
        <w:tc>
          <w:tcPr>
            <w:tcW w:w="4834" w:type="dxa"/>
            <w:shd w:val="clear" w:color="auto" w:fill="auto"/>
          </w:tcPr>
          <w:p w:rsidR="00C76C46" w:rsidRPr="00256DB8" w:rsidRDefault="00D515B3" w:rsidP="00C242C7">
            <w:pPr>
              <w:spacing w:before="120" w:after="120"/>
            </w:pPr>
            <w:r>
              <w:t>Специалист по проведению регламентированных закупок</w:t>
            </w:r>
          </w:p>
        </w:tc>
        <w:tc>
          <w:tcPr>
            <w:tcW w:w="2297" w:type="dxa"/>
          </w:tcPr>
          <w:p w:rsidR="00C76C46" w:rsidRPr="003D53D2" w:rsidRDefault="00D515B3" w:rsidP="00C242C7">
            <w:pPr>
              <w:spacing w:before="120" w:after="120"/>
            </w:pPr>
            <w:r>
              <w:t>Решева Е.С.</w:t>
            </w:r>
          </w:p>
        </w:tc>
      </w:tr>
      <w:tr w:rsidR="00D74BF3" w:rsidRPr="003D53D2" w:rsidTr="00974D7A">
        <w:tc>
          <w:tcPr>
            <w:tcW w:w="1496" w:type="dxa"/>
            <w:shd w:val="clear" w:color="auto" w:fill="auto"/>
          </w:tcPr>
          <w:p w:rsidR="00D74BF3" w:rsidRPr="003D53D2" w:rsidRDefault="00D74BF3" w:rsidP="00C242C7">
            <w:pPr>
              <w:spacing w:before="120" w:after="120"/>
            </w:pPr>
            <w:r w:rsidRPr="003D53D2">
              <w:t>2.</w:t>
            </w:r>
          </w:p>
        </w:tc>
        <w:tc>
          <w:tcPr>
            <w:tcW w:w="1296" w:type="dxa"/>
            <w:shd w:val="clear" w:color="auto" w:fill="auto"/>
          </w:tcPr>
          <w:p w:rsidR="00D74BF3" w:rsidRPr="003D53D2" w:rsidRDefault="00D74BF3" w:rsidP="00C242C7">
            <w:pPr>
              <w:spacing w:before="120" w:after="120"/>
            </w:pPr>
          </w:p>
        </w:tc>
        <w:tc>
          <w:tcPr>
            <w:tcW w:w="4834" w:type="dxa"/>
            <w:shd w:val="clear" w:color="auto" w:fill="auto"/>
          </w:tcPr>
          <w:p w:rsidR="00D74BF3" w:rsidRPr="00256DB8" w:rsidRDefault="00D74BF3" w:rsidP="00C242C7">
            <w:pPr>
              <w:spacing w:before="120" w:after="120"/>
            </w:pPr>
          </w:p>
        </w:tc>
        <w:tc>
          <w:tcPr>
            <w:tcW w:w="2297" w:type="dxa"/>
          </w:tcPr>
          <w:p w:rsidR="00D74BF3" w:rsidRPr="003D53D2" w:rsidRDefault="00D74BF3" w:rsidP="00C242C7">
            <w:pPr>
              <w:spacing w:before="120" w:after="120"/>
            </w:pPr>
          </w:p>
        </w:tc>
      </w:tr>
    </w:tbl>
    <w:p w:rsidR="00C76C46" w:rsidRPr="003D53D2" w:rsidRDefault="00C76C46" w:rsidP="00C242C7">
      <w:pPr>
        <w:spacing w:before="120" w:after="120"/>
      </w:pPr>
    </w:p>
    <w:p w:rsidR="00C76C46" w:rsidRPr="003D53D2" w:rsidRDefault="00C76C46" w:rsidP="00416968">
      <w:pPr>
        <w:pStyle w:val="1"/>
      </w:pPr>
      <w:bookmarkStart w:id="82" w:name="_Toc518302243"/>
      <w:r w:rsidRPr="003D53D2">
        <w:t>Права доступа к документу</w:t>
      </w:r>
      <w:bookmarkEnd w:id="82"/>
    </w:p>
    <w:p w:rsidR="00BF662A" w:rsidRPr="003D53D2" w:rsidRDefault="00BF662A" w:rsidP="00C242C7">
      <w:pPr>
        <w:pStyle w:val="aa"/>
        <w:ind w:left="0"/>
      </w:pPr>
      <w:r w:rsidRPr="003D53D2">
        <w:t>Не ограничены.</w:t>
      </w:r>
    </w:p>
    <w:p w:rsidR="00BF662A" w:rsidRPr="003D53D2" w:rsidRDefault="00DC15CB" w:rsidP="00C242C7">
      <w:pPr>
        <w:spacing w:after="200" w:line="276" w:lineRule="auto"/>
      </w:pPr>
      <w:r>
        <w:br w:type="page"/>
      </w:r>
    </w:p>
    <w:p w:rsidR="00BF662A" w:rsidRPr="003D53D2" w:rsidRDefault="00BF662A" w:rsidP="00C242C7">
      <w:pPr>
        <w:rPr>
          <w:rStyle w:val="10"/>
        </w:rPr>
      </w:pPr>
      <w:bookmarkStart w:id="83" w:name="_Toc326066023"/>
      <w:bookmarkStart w:id="84" w:name="_Toc326066293"/>
      <w:bookmarkStart w:id="85" w:name="_Toc326067324"/>
      <w:bookmarkStart w:id="86" w:name="_Toc516132533"/>
      <w:bookmarkStart w:id="87" w:name="_Toc518302244"/>
      <w:bookmarkStart w:id="88" w:name="_Toc314226192"/>
      <w:bookmarkStart w:id="89" w:name="_Toc322961188"/>
      <w:r w:rsidRPr="003D53D2">
        <w:rPr>
          <w:rStyle w:val="10"/>
        </w:rPr>
        <w:t>Приложение 1 Разграничение функциональных обязанностей по проведению финансово-экономической экспертизы</w:t>
      </w:r>
      <w:bookmarkEnd w:id="83"/>
      <w:bookmarkEnd w:id="84"/>
      <w:bookmarkEnd w:id="85"/>
      <w:bookmarkEnd w:id="86"/>
      <w:bookmarkEnd w:id="87"/>
      <w:r w:rsidRPr="003D53D2">
        <w:rPr>
          <w:rStyle w:val="10"/>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804"/>
      </w:tblGrid>
      <w:tr w:rsidR="00BF662A" w:rsidRPr="003D53D2" w:rsidTr="00C242C7">
        <w:trPr>
          <w:trHeight w:val="600"/>
        </w:trPr>
        <w:tc>
          <w:tcPr>
            <w:tcW w:w="3119" w:type="dxa"/>
            <w:shd w:val="clear" w:color="auto" w:fill="auto"/>
            <w:noWrap/>
            <w:vAlign w:val="center"/>
          </w:tcPr>
          <w:p w:rsidR="00BF662A" w:rsidRPr="003D53D2" w:rsidRDefault="00BF662A" w:rsidP="00C242C7">
            <w:pPr>
              <w:jc w:val="center"/>
              <w:rPr>
                <w:b/>
                <w:color w:val="000000"/>
              </w:rPr>
            </w:pPr>
            <w:r w:rsidRPr="003D53D2">
              <w:rPr>
                <w:b/>
                <w:color w:val="000000"/>
              </w:rPr>
              <w:t>Эксперт по направлению</w:t>
            </w:r>
          </w:p>
        </w:tc>
        <w:tc>
          <w:tcPr>
            <w:tcW w:w="6804" w:type="dxa"/>
            <w:shd w:val="clear" w:color="auto" w:fill="auto"/>
            <w:vAlign w:val="center"/>
          </w:tcPr>
          <w:p w:rsidR="00BF662A" w:rsidRPr="003D53D2" w:rsidRDefault="00BF662A" w:rsidP="00C242C7">
            <w:pPr>
              <w:jc w:val="center"/>
              <w:rPr>
                <w:b/>
                <w:color w:val="000000"/>
              </w:rPr>
            </w:pPr>
            <w:r w:rsidRPr="003D53D2">
              <w:rPr>
                <w:b/>
                <w:color w:val="000000"/>
              </w:rPr>
              <w:t>Проведение финансово-экономической экспертизы</w:t>
            </w:r>
          </w:p>
        </w:tc>
      </w:tr>
      <w:tr w:rsidR="00BF662A" w:rsidRPr="003D53D2" w:rsidTr="00C242C7">
        <w:trPr>
          <w:trHeight w:val="1905"/>
        </w:trPr>
        <w:tc>
          <w:tcPr>
            <w:tcW w:w="3119" w:type="dxa"/>
            <w:shd w:val="clear" w:color="auto" w:fill="auto"/>
            <w:vAlign w:val="center"/>
          </w:tcPr>
          <w:p w:rsidR="00BF662A" w:rsidRPr="003D53D2" w:rsidRDefault="00BF662A" w:rsidP="00C242C7">
            <w:pPr>
              <w:rPr>
                <w:color w:val="000000"/>
              </w:rPr>
            </w:pPr>
            <w:r w:rsidRPr="003D53D2">
              <w:rPr>
                <w:color w:val="000000"/>
              </w:rPr>
              <w:t>Работник</w:t>
            </w:r>
          </w:p>
          <w:p w:rsidR="00BF662A" w:rsidRPr="003D53D2" w:rsidRDefault="00BF662A" w:rsidP="00C242C7">
            <w:pPr>
              <w:rPr>
                <w:color w:val="000000"/>
              </w:rPr>
            </w:pPr>
            <w:r w:rsidRPr="003D53D2">
              <w:rPr>
                <w:color w:val="000000"/>
              </w:rPr>
              <w:t>Финансово-экономического центра</w:t>
            </w:r>
          </w:p>
          <w:p w:rsidR="00BF662A" w:rsidRPr="003D53D2" w:rsidRDefault="00BF662A" w:rsidP="00C242C7">
            <w:pPr>
              <w:rPr>
                <w:color w:val="000000"/>
              </w:rPr>
            </w:pPr>
            <w:r w:rsidRPr="003D53D2">
              <w:rPr>
                <w:color w:val="000000"/>
              </w:rPr>
              <w:t>ПАО «Интер РАО»</w:t>
            </w:r>
          </w:p>
        </w:tc>
        <w:tc>
          <w:tcPr>
            <w:tcW w:w="6804" w:type="dxa"/>
            <w:shd w:val="clear" w:color="auto" w:fill="auto"/>
            <w:vAlign w:val="center"/>
          </w:tcPr>
          <w:p w:rsidR="00BF662A" w:rsidRPr="003D53D2" w:rsidRDefault="00BF662A" w:rsidP="00C242C7">
            <w:pPr>
              <w:rPr>
                <w:color w:val="000000"/>
              </w:rPr>
            </w:pPr>
            <w:r w:rsidRPr="003D53D2">
              <w:rPr>
                <w:color w:val="000000"/>
              </w:rPr>
              <w:t xml:space="preserve">1) закупочные процедуры Группы, сумма по которым превышает </w:t>
            </w:r>
            <w:r w:rsidRPr="003D53D2">
              <w:rPr>
                <w:b/>
                <w:color w:val="000000"/>
              </w:rPr>
              <w:t>250 млн. рублей</w:t>
            </w:r>
            <w:r w:rsidRPr="003D53D2">
              <w:rPr>
                <w:color w:val="000000"/>
              </w:rPr>
              <w:t xml:space="preserve"> без НДС*;</w:t>
            </w:r>
          </w:p>
          <w:p w:rsidR="00BF662A" w:rsidRPr="003D53D2" w:rsidRDefault="00BF662A" w:rsidP="00C242C7">
            <w:pPr>
              <w:rPr>
                <w:color w:val="000000"/>
              </w:rPr>
            </w:pPr>
            <w:r w:rsidRPr="003D53D2">
              <w:rPr>
                <w:color w:val="000000"/>
              </w:rPr>
              <w:t>2) закупочные процедуры Группы связанные с покупкой и транспортировкой топлива для нужд российских генерирующих активов;</w:t>
            </w:r>
          </w:p>
          <w:p w:rsidR="00BF662A" w:rsidRPr="003D53D2" w:rsidRDefault="00BF662A" w:rsidP="00C242C7">
            <w:pPr>
              <w:rPr>
                <w:color w:val="000000"/>
              </w:rPr>
            </w:pPr>
            <w:r w:rsidRPr="003D53D2">
              <w:rPr>
                <w:color w:val="000000"/>
              </w:rPr>
              <w:t>3) закупочные процедуры Группы на оказание услуг банков, лизинговых компаний, страховых компаний и иных финансовых организаций**;</w:t>
            </w:r>
          </w:p>
        </w:tc>
      </w:tr>
      <w:tr w:rsidR="00BF662A" w:rsidRPr="003D53D2" w:rsidTr="00C242C7">
        <w:trPr>
          <w:trHeight w:val="975"/>
        </w:trPr>
        <w:tc>
          <w:tcPr>
            <w:tcW w:w="3119" w:type="dxa"/>
            <w:shd w:val="clear" w:color="auto" w:fill="auto"/>
            <w:vAlign w:val="center"/>
          </w:tcPr>
          <w:p w:rsidR="00BF662A" w:rsidRPr="003D53D2" w:rsidRDefault="00BF662A" w:rsidP="00C242C7">
            <w:pPr>
              <w:rPr>
                <w:color w:val="000000"/>
              </w:rPr>
            </w:pPr>
            <w:r w:rsidRPr="003D53D2">
              <w:rPr>
                <w:color w:val="000000"/>
              </w:rPr>
              <w:t xml:space="preserve">Работник </w:t>
            </w:r>
          </w:p>
          <w:p w:rsidR="00BF662A" w:rsidRPr="003D53D2" w:rsidRDefault="00BF662A" w:rsidP="00056D93">
            <w:pPr>
              <w:rPr>
                <w:color w:val="000000"/>
              </w:rPr>
            </w:pPr>
            <w:r w:rsidRPr="003D53D2">
              <w:rPr>
                <w:color w:val="000000"/>
              </w:rPr>
              <w:t>ООО «</w:t>
            </w:r>
            <w:r w:rsidRPr="00B74838">
              <w:rPr>
                <w:color w:val="000000"/>
              </w:rPr>
              <w:t>И</w:t>
            </w:r>
            <w:r w:rsidR="00056D93" w:rsidRPr="00B74838">
              <w:rPr>
                <w:color w:val="000000"/>
              </w:rPr>
              <w:t>нтер</w:t>
            </w:r>
            <w:r w:rsidRPr="00B74838">
              <w:rPr>
                <w:color w:val="000000"/>
              </w:rPr>
              <w:t xml:space="preserve"> Р</w:t>
            </w:r>
            <w:r w:rsidRPr="003D53D2">
              <w:rPr>
                <w:color w:val="000000"/>
              </w:rPr>
              <w:t>АО – Центр управления закупками» (СЗО)</w:t>
            </w:r>
          </w:p>
        </w:tc>
        <w:tc>
          <w:tcPr>
            <w:tcW w:w="6804" w:type="dxa"/>
            <w:shd w:val="clear" w:color="auto" w:fill="auto"/>
            <w:vAlign w:val="center"/>
          </w:tcPr>
          <w:p w:rsidR="00BF662A" w:rsidRPr="003D53D2" w:rsidRDefault="00BF662A" w:rsidP="00B74838">
            <w:pPr>
              <w:rPr>
                <w:color w:val="000000"/>
              </w:rPr>
            </w:pPr>
            <w:r w:rsidRPr="003D53D2">
              <w:rPr>
                <w:color w:val="000000"/>
              </w:rPr>
              <w:t>закупочные процедуры Группы, сумма по которым не превышает 250 млн. рублей без НДС, организатором которых является ООО «</w:t>
            </w:r>
            <w:r w:rsidR="00B74838">
              <w:rPr>
                <w:color w:val="000000"/>
              </w:rPr>
              <w:t xml:space="preserve">Интер </w:t>
            </w:r>
            <w:r w:rsidRPr="003D53D2">
              <w:rPr>
                <w:color w:val="000000"/>
              </w:rPr>
              <w:t>РАО – Центр управления закупками» (СЗО) в части не противоречащей подпункту выше</w:t>
            </w:r>
          </w:p>
        </w:tc>
      </w:tr>
      <w:tr w:rsidR="00BF662A" w:rsidRPr="003D53D2" w:rsidTr="00C242C7">
        <w:trPr>
          <w:trHeight w:val="916"/>
        </w:trPr>
        <w:tc>
          <w:tcPr>
            <w:tcW w:w="3119" w:type="dxa"/>
            <w:shd w:val="clear" w:color="auto" w:fill="auto"/>
            <w:vAlign w:val="center"/>
          </w:tcPr>
          <w:p w:rsidR="00BF662A" w:rsidRPr="003D53D2" w:rsidRDefault="00BF662A" w:rsidP="00C242C7">
            <w:pPr>
              <w:rPr>
                <w:color w:val="000000"/>
              </w:rPr>
            </w:pPr>
            <w:r w:rsidRPr="003D53D2">
              <w:rPr>
                <w:color w:val="000000"/>
              </w:rPr>
              <w:t>Работник</w:t>
            </w:r>
          </w:p>
          <w:p w:rsidR="00BF662A" w:rsidRPr="003D53D2" w:rsidRDefault="00BF662A" w:rsidP="004A3412">
            <w:pPr>
              <w:rPr>
                <w:color w:val="000000"/>
              </w:rPr>
            </w:pPr>
            <w:r w:rsidRPr="003D53D2">
              <w:rPr>
                <w:color w:val="000000"/>
              </w:rPr>
              <w:t xml:space="preserve">финансово-экономической службы </w:t>
            </w:r>
            <w:r w:rsidR="00B74838">
              <w:rPr>
                <w:color w:val="000000"/>
              </w:rPr>
              <w:t>АО «РСП ТПК КГРЭС»</w:t>
            </w:r>
          </w:p>
        </w:tc>
        <w:tc>
          <w:tcPr>
            <w:tcW w:w="6804" w:type="dxa"/>
            <w:shd w:val="clear" w:color="auto" w:fill="auto"/>
            <w:vAlign w:val="center"/>
          </w:tcPr>
          <w:p w:rsidR="00BF662A" w:rsidRPr="003D53D2" w:rsidRDefault="00BF662A" w:rsidP="00B74838">
            <w:pPr>
              <w:rPr>
                <w:color w:val="000000"/>
              </w:rPr>
            </w:pPr>
            <w:r w:rsidRPr="003D53D2">
              <w:rPr>
                <w:color w:val="000000"/>
              </w:rPr>
              <w:t xml:space="preserve">закупочные процедуры, осуществляемые для собственных нужд </w:t>
            </w:r>
            <w:r w:rsidR="00B74838">
              <w:rPr>
                <w:color w:val="000000"/>
              </w:rPr>
              <w:t>АО «РСП ТПК КГРЭС»</w:t>
            </w:r>
            <w:r w:rsidRPr="003D53D2">
              <w:rPr>
                <w:color w:val="000000"/>
              </w:rPr>
              <w:t>, организатор</w:t>
            </w:r>
            <w:r w:rsidR="00B74838">
              <w:rPr>
                <w:color w:val="000000"/>
              </w:rPr>
              <w:t>о</w:t>
            </w:r>
            <w:r w:rsidRPr="003D53D2">
              <w:rPr>
                <w:color w:val="000000"/>
              </w:rPr>
              <w:t xml:space="preserve">м </w:t>
            </w:r>
            <w:r w:rsidR="00B74838">
              <w:rPr>
                <w:color w:val="000000"/>
              </w:rPr>
              <w:t>которых является АО «РСП ТПК КГРЭС»</w:t>
            </w:r>
            <w:r w:rsidRPr="003D53D2">
              <w:rPr>
                <w:color w:val="000000"/>
              </w:rPr>
              <w:t>, сумма закупки не превышает 250 млн. рублей без НДС в части не противоречащей подпунктам выше</w:t>
            </w:r>
          </w:p>
        </w:tc>
      </w:tr>
    </w:tbl>
    <w:p w:rsidR="00BF662A" w:rsidRPr="003D53D2" w:rsidRDefault="00BF662A" w:rsidP="00C242C7">
      <w:pPr>
        <w:jc w:val="both"/>
        <w:rPr>
          <w:i/>
        </w:rPr>
      </w:pPr>
      <w:r w:rsidRPr="003D53D2">
        <w:rPr>
          <w:i/>
        </w:rPr>
        <w:t>* здесь и далее под суммой закупки подразумевается сумма, установленная в ГКПЗ, при отсутствии цены ГКПЗ указывается средняя стоимость, предложенная участниками закупочной процедуры. Конкурентные закупочные процедуры, по итогам проведения которых планируется заключение рамочных соглашений и договоров (предварительные отборы), рассматриваются в случае, если сумма таких закупок в годовом выражении превышает 250 млн рублей без НДС; в качестве суммы закупки указывается лимит (максимальная сумма), который не должен быть превышен в течение всего срока действия рамочного соглашения-</w:t>
      </w:r>
    </w:p>
    <w:p w:rsidR="00BF662A" w:rsidRPr="003D53D2" w:rsidRDefault="00BF662A" w:rsidP="00C242C7">
      <w:pPr>
        <w:jc w:val="both"/>
        <w:rPr>
          <w:i/>
        </w:rPr>
      </w:pPr>
      <w:r w:rsidRPr="003D53D2">
        <w:rPr>
          <w:i/>
        </w:rPr>
        <w:t>** оценка финансовой устойчивости финансовых организаций проводится на основе Методики оценки и ограничения кредитного риска по операциям с банками-контрагентами и прочими финансовыми организациями, утвержденной приказом № ИРАО655 от 14.12.2017</w:t>
      </w:r>
    </w:p>
    <w:p w:rsidR="008E53D5" w:rsidRPr="00534B00" w:rsidRDefault="00DC15CB" w:rsidP="00C242C7">
      <w:pPr>
        <w:spacing w:after="200" w:line="276" w:lineRule="auto"/>
        <w:rPr>
          <w:rFonts w:eastAsia="Calibri"/>
          <w:b/>
          <w:lang w:eastAsia="en-US"/>
        </w:rPr>
      </w:pPr>
      <w:r>
        <w:rPr>
          <w:rFonts w:eastAsia="Calibri"/>
          <w:b/>
          <w:lang w:eastAsia="en-US"/>
        </w:rPr>
        <w:br w:type="page"/>
      </w:r>
    </w:p>
    <w:p w:rsidR="00BF662A" w:rsidRPr="003D53D2" w:rsidRDefault="00BF662A" w:rsidP="00C242C7">
      <w:pPr>
        <w:jc w:val="both"/>
        <w:rPr>
          <w:rFonts w:eastAsia="Calibri"/>
          <w:b/>
          <w:lang w:eastAsia="en-US"/>
        </w:rPr>
      </w:pPr>
      <w:r w:rsidRPr="003D53D2">
        <w:rPr>
          <w:rFonts w:eastAsia="Calibri"/>
          <w:b/>
          <w:lang w:eastAsia="en-US"/>
        </w:rPr>
        <w:t>Функции контроля в части проведения финансово-экономической экспертизы</w:t>
      </w:r>
    </w:p>
    <w:p w:rsidR="00BF662A" w:rsidRPr="003D53D2" w:rsidRDefault="00BF662A" w:rsidP="00C242C7">
      <w:pPr>
        <w:spacing w:after="200"/>
        <w:contextualSpacing/>
        <w:jc w:val="both"/>
        <w:rPr>
          <w:rFonts w:eastAsia="Calibri"/>
          <w:lang w:eastAsia="en-US"/>
        </w:rPr>
      </w:pPr>
    </w:p>
    <w:p w:rsidR="00BF662A" w:rsidRPr="00B74838" w:rsidRDefault="00BF662A" w:rsidP="00C242C7">
      <w:pPr>
        <w:spacing w:after="200"/>
        <w:contextualSpacing/>
        <w:jc w:val="both"/>
        <w:rPr>
          <w:rFonts w:eastAsia="Calibri"/>
          <w:lang w:eastAsia="en-US"/>
        </w:rPr>
      </w:pPr>
      <w:r w:rsidRPr="00B74838">
        <w:rPr>
          <w:rFonts w:eastAsia="Calibri"/>
          <w:lang w:eastAsia="en-US"/>
        </w:rPr>
        <w:t>Для целей оперативного мониторинга и анализа эффективности мероприятий по проведению финансово-экономической экспертизы ООО «И</w:t>
      </w:r>
      <w:r w:rsidR="00056D93" w:rsidRPr="00B74838">
        <w:rPr>
          <w:rFonts w:eastAsia="Calibri"/>
          <w:lang w:eastAsia="en-US"/>
        </w:rPr>
        <w:t>нтер</w:t>
      </w:r>
      <w:r w:rsidRPr="00B74838">
        <w:rPr>
          <w:rFonts w:eastAsia="Calibri"/>
          <w:lang w:eastAsia="en-US"/>
        </w:rPr>
        <w:t xml:space="preserve">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ООО «И</w:t>
      </w:r>
      <w:r w:rsidR="00056D93" w:rsidRPr="00B74838">
        <w:rPr>
          <w:rFonts w:eastAsia="Calibri"/>
          <w:lang w:eastAsia="en-US"/>
        </w:rPr>
        <w:t>нтер</w:t>
      </w:r>
      <w:r w:rsidRPr="00B74838">
        <w:rPr>
          <w:rFonts w:eastAsia="Calibri"/>
          <w:lang w:eastAsia="en-US"/>
        </w:rPr>
        <w:t xml:space="preserve"> РАО – Центр управления закупками» для нужд компаний Группы «Интер РАО».</w:t>
      </w:r>
    </w:p>
    <w:p w:rsidR="00BF662A" w:rsidRPr="003D53D2" w:rsidRDefault="00BF662A" w:rsidP="00C242C7">
      <w:pPr>
        <w:spacing w:after="200"/>
        <w:contextualSpacing/>
        <w:jc w:val="both"/>
        <w:rPr>
          <w:rFonts w:eastAsia="Calibri"/>
          <w:lang w:eastAsia="en-US"/>
        </w:rPr>
      </w:pPr>
      <w:r w:rsidRPr="00B74838">
        <w:rPr>
          <w:rFonts w:eastAsia="Calibri"/>
          <w:lang w:eastAsia="en-US"/>
        </w:rPr>
        <w:t>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w:t>
      </w:r>
      <w:r w:rsidR="00056D93" w:rsidRPr="00B74838">
        <w:rPr>
          <w:rFonts w:eastAsia="Calibri"/>
          <w:lang w:eastAsia="en-US"/>
        </w:rPr>
        <w:t>нтер</w:t>
      </w:r>
      <w:r w:rsidRPr="00B74838">
        <w:rPr>
          <w:rFonts w:eastAsia="Calibri"/>
          <w:lang w:eastAsia="en-US"/>
        </w:rPr>
        <w:t xml:space="preserve"> РАО – Центр управления закупками» (СЗО) формирует и направляет официальным письмом в адрес руководителя Финансово-экономического центра ПАО «Интер РАО» отчет о проведенных финансово-экономических экспертизах по всем состоявшимся закупочным процедурам, организованным, ООО «И</w:t>
      </w:r>
      <w:r w:rsidR="00056D93" w:rsidRPr="00B74838">
        <w:rPr>
          <w:rFonts w:eastAsia="Calibri"/>
          <w:lang w:eastAsia="en-US"/>
        </w:rPr>
        <w:t>нтер</w:t>
      </w:r>
      <w:r w:rsidRPr="00B74838">
        <w:rPr>
          <w:rFonts w:eastAsia="Calibri"/>
          <w:lang w:eastAsia="en-US"/>
        </w:rPr>
        <w:t xml:space="preserve"> РАО – Центр управления закупками» (СЗО), на сумму свыше 30 млн. рублей без НДС. Отчет предоставляется в формате таблицы </w:t>
      </w:r>
      <w:r w:rsidRPr="00B74838">
        <w:rPr>
          <w:rFonts w:eastAsia="Calibri"/>
          <w:lang w:val="en-US" w:eastAsia="en-US"/>
        </w:rPr>
        <w:t>MS</w:t>
      </w:r>
      <w:r w:rsidRPr="00B74838">
        <w:rPr>
          <w:rFonts w:eastAsia="Calibri"/>
          <w:lang w:eastAsia="en-US"/>
        </w:rPr>
        <w:t xml:space="preserve"> </w:t>
      </w:r>
      <w:r w:rsidRPr="00B74838">
        <w:rPr>
          <w:rFonts w:eastAsia="Calibri"/>
          <w:lang w:val="en-US" w:eastAsia="en-US"/>
        </w:rPr>
        <w:t>EXCEL</w:t>
      </w:r>
      <w:r w:rsidRPr="00B74838">
        <w:rPr>
          <w:rFonts w:eastAsia="Calibri"/>
          <w:lang w:eastAsia="en-US"/>
        </w:rPr>
        <w:t xml:space="preserve"> и по каждой закупочной процедуре содержит следующие поля:</w:t>
      </w:r>
    </w:p>
    <w:p w:rsidR="00BF662A" w:rsidRPr="003D53D2" w:rsidRDefault="00BF662A" w:rsidP="00C242C7">
      <w:pPr>
        <w:spacing w:after="200"/>
        <w:contextualSpacing/>
        <w:jc w:val="both"/>
        <w:rPr>
          <w:rFonts w:eastAsia="Calibri"/>
          <w:lang w:eastAsia="en-US"/>
        </w:rPr>
      </w:pPr>
    </w:p>
    <w:p w:rsidR="00BF662A" w:rsidRPr="003D53D2" w:rsidRDefault="00BF662A" w:rsidP="00C242C7">
      <w:pPr>
        <w:numPr>
          <w:ilvl w:val="0"/>
          <w:numId w:val="22"/>
        </w:numPr>
        <w:spacing w:after="200"/>
        <w:ind w:left="0" w:firstLine="0"/>
        <w:contextualSpacing/>
        <w:jc w:val="both"/>
        <w:rPr>
          <w:rFonts w:eastAsia="Calibri"/>
          <w:lang w:eastAsia="en-US"/>
        </w:rPr>
      </w:pPr>
      <w:r w:rsidRPr="003D53D2">
        <w:rPr>
          <w:rFonts w:eastAsia="Calibri"/>
          <w:lang w:eastAsia="en-US"/>
        </w:rPr>
        <w:t>Наименование закупочной процедуры (Лот №);</w:t>
      </w:r>
    </w:p>
    <w:p w:rsidR="00BF662A" w:rsidRPr="003D53D2" w:rsidRDefault="00BF662A" w:rsidP="00C242C7">
      <w:pPr>
        <w:numPr>
          <w:ilvl w:val="0"/>
          <w:numId w:val="22"/>
        </w:numPr>
        <w:spacing w:after="200"/>
        <w:ind w:left="0" w:firstLine="0"/>
        <w:contextualSpacing/>
        <w:jc w:val="both"/>
        <w:rPr>
          <w:rFonts w:eastAsia="Calibri"/>
          <w:lang w:eastAsia="en-US"/>
        </w:rPr>
      </w:pPr>
      <w:r w:rsidRPr="003D53D2">
        <w:rPr>
          <w:rFonts w:eastAsia="Calibri"/>
          <w:lang w:eastAsia="en-US"/>
        </w:rPr>
        <w:t>Стоимость, предложенная победителем (тыс. рублей без НДС);</w:t>
      </w:r>
    </w:p>
    <w:p w:rsidR="00BF662A" w:rsidRPr="003D53D2" w:rsidRDefault="00BF662A" w:rsidP="00C242C7">
      <w:pPr>
        <w:numPr>
          <w:ilvl w:val="0"/>
          <w:numId w:val="22"/>
        </w:numPr>
        <w:spacing w:after="200"/>
        <w:ind w:left="0" w:firstLine="0"/>
        <w:contextualSpacing/>
        <w:jc w:val="both"/>
        <w:rPr>
          <w:rFonts w:eastAsia="Calibri"/>
          <w:lang w:eastAsia="en-US"/>
        </w:rPr>
      </w:pPr>
      <w:r w:rsidRPr="003D53D2">
        <w:rPr>
          <w:rFonts w:eastAsia="Calibri"/>
          <w:lang w:eastAsia="en-US"/>
        </w:rPr>
        <w:t>Победитель закупочной процедуры (ИНН);</w:t>
      </w:r>
    </w:p>
    <w:p w:rsidR="00BF662A" w:rsidRPr="003D53D2" w:rsidRDefault="00BF662A" w:rsidP="00C242C7">
      <w:pPr>
        <w:numPr>
          <w:ilvl w:val="0"/>
          <w:numId w:val="22"/>
        </w:numPr>
        <w:spacing w:after="200"/>
        <w:ind w:left="0" w:firstLine="0"/>
        <w:contextualSpacing/>
        <w:jc w:val="both"/>
        <w:rPr>
          <w:rFonts w:eastAsia="Calibri"/>
          <w:lang w:eastAsia="en-US"/>
        </w:rPr>
      </w:pPr>
      <w:r w:rsidRPr="003D53D2">
        <w:rPr>
          <w:rFonts w:eastAsia="Calibri"/>
          <w:lang w:eastAsia="en-US"/>
        </w:rPr>
        <w:t>Экспертная оценка победителя в рамках финэкспертизы (от 1 до 5);</w:t>
      </w:r>
    </w:p>
    <w:p w:rsidR="00BF662A" w:rsidRPr="003D53D2" w:rsidRDefault="00BF662A" w:rsidP="00C242C7">
      <w:pPr>
        <w:numPr>
          <w:ilvl w:val="0"/>
          <w:numId w:val="22"/>
        </w:numPr>
        <w:spacing w:after="200"/>
        <w:ind w:left="0" w:firstLine="0"/>
        <w:contextualSpacing/>
        <w:jc w:val="both"/>
        <w:rPr>
          <w:rFonts w:eastAsia="Calibri"/>
          <w:lang w:eastAsia="en-US"/>
        </w:rPr>
      </w:pPr>
      <w:r w:rsidRPr="003D53D2">
        <w:rPr>
          <w:rFonts w:eastAsia="Calibri"/>
          <w:lang w:eastAsia="en-US"/>
        </w:rPr>
        <w:t>Осуществлялись ли экспертные корректировки (да/нет).</w:t>
      </w:r>
    </w:p>
    <w:p w:rsidR="00BF662A" w:rsidRPr="003D53D2" w:rsidRDefault="00BF662A" w:rsidP="00C242C7">
      <w:pPr>
        <w:spacing w:after="200"/>
        <w:contextualSpacing/>
        <w:jc w:val="both"/>
        <w:rPr>
          <w:rFonts w:eastAsia="Calibri"/>
          <w:lang w:eastAsia="en-US"/>
        </w:rPr>
      </w:pPr>
    </w:p>
    <w:p w:rsidR="00AF7DDD" w:rsidRPr="00534B00" w:rsidRDefault="00BF662A" w:rsidP="00C242C7">
      <w:pPr>
        <w:spacing w:after="200"/>
        <w:contextualSpacing/>
        <w:jc w:val="both"/>
        <w:rPr>
          <w:rFonts w:eastAsia="Calibri"/>
          <w:lang w:eastAsia="en-US"/>
        </w:rPr>
      </w:pPr>
      <w:r w:rsidRPr="003D53D2">
        <w:rPr>
          <w:rFonts w:eastAsia="Calibri"/>
          <w:lang w:eastAsia="en-US"/>
        </w:rPr>
        <w:t xml:space="preserve">При необходимости Финансово-экономическим центром ПАО «Интер РАО» может быть запрошена дополнительная информация по проведенным закупочным </w:t>
      </w:r>
      <w:bookmarkStart w:id="90" w:name="_Toc326067325"/>
      <w:bookmarkStart w:id="91" w:name="_Toc516132534"/>
      <w:r w:rsidR="00AF7DDD">
        <w:rPr>
          <w:rFonts w:eastAsia="Calibri"/>
          <w:lang w:eastAsia="en-US"/>
        </w:rPr>
        <w:t>процедура</w:t>
      </w:r>
    </w:p>
    <w:p w:rsidR="00AF7DDD" w:rsidRPr="00534B00" w:rsidRDefault="00AF7DDD" w:rsidP="00C242C7">
      <w:pPr>
        <w:spacing w:after="200"/>
        <w:contextualSpacing/>
        <w:jc w:val="both"/>
        <w:rPr>
          <w:rFonts w:eastAsia="Calibri"/>
          <w:lang w:eastAsia="en-US"/>
        </w:rPr>
      </w:pPr>
    </w:p>
    <w:p w:rsidR="00AF7DDD" w:rsidRPr="00DC15CB" w:rsidRDefault="00DC15CB" w:rsidP="00C242C7">
      <w:pPr>
        <w:spacing w:after="200" w:line="276" w:lineRule="auto"/>
        <w:rPr>
          <w:rStyle w:val="10"/>
          <w:rFonts w:eastAsia="Calibri"/>
          <w:b w:val="0"/>
          <w:bCs/>
          <w:lang w:eastAsia="en-US"/>
        </w:rPr>
      </w:pPr>
      <w:r>
        <w:rPr>
          <w:rFonts w:eastAsia="Calibri"/>
          <w:lang w:eastAsia="en-US"/>
        </w:rPr>
        <w:br w:type="page"/>
      </w:r>
    </w:p>
    <w:p w:rsidR="00BF662A" w:rsidRPr="00AF7DDD" w:rsidRDefault="00BF662A" w:rsidP="00C242C7">
      <w:pPr>
        <w:spacing w:after="200"/>
        <w:contextualSpacing/>
        <w:jc w:val="both"/>
        <w:rPr>
          <w:rStyle w:val="10"/>
          <w:rFonts w:eastAsia="Calibri"/>
          <w:b w:val="0"/>
          <w:bCs/>
          <w:lang w:eastAsia="en-US"/>
        </w:rPr>
      </w:pPr>
      <w:bookmarkStart w:id="92" w:name="_Toc518302245"/>
      <w:r w:rsidRPr="003D53D2">
        <w:rPr>
          <w:rStyle w:val="10"/>
        </w:rPr>
        <w:t>Приложение 2</w:t>
      </w:r>
      <w:bookmarkEnd w:id="88"/>
      <w:r w:rsidRPr="003D53D2">
        <w:rPr>
          <w:rStyle w:val="10"/>
        </w:rPr>
        <w:t xml:space="preserve"> Алгоритм действия Эксперта при подготовке заключения по направлению финансово-экономической экспертизы</w:t>
      </w:r>
      <w:bookmarkEnd w:id="90"/>
      <w:r w:rsidRPr="003D53D2">
        <w:rPr>
          <w:rStyle w:val="10"/>
        </w:rPr>
        <w:t xml:space="preserve"> </w:t>
      </w:r>
      <w:bookmarkEnd w:id="89"/>
      <w:r w:rsidRPr="003D53D2">
        <w:rPr>
          <w:rStyle w:val="10"/>
        </w:rPr>
        <w:t>с использованием шаблона «Финэкспертиза.</w:t>
      </w:r>
      <w:r w:rsidRPr="003D53D2">
        <w:rPr>
          <w:rStyle w:val="10"/>
          <w:lang w:val="en-US"/>
        </w:rPr>
        <w:t>xls</w:t>
      </w:r>
      <w:r w:rsidRPr="003D53D2">
        <w:rPr>
          <w:rStyle w:val="10"/>
        </w:rPr>
        <w:t>» (по закупочным процедурам</w:t>
      </w:r>
      <w:r w:rsidR="004C0780">
        <w:rPr>
          <w:rStyle w:val="10"/>
        </w:rPr>
        <w:t>, проводимым на общих основаниях</w:t>
      </w:r>
      <w:r w:rsidRPr="003D53D2">
        <w:rPr>
          <w:rStyle w:val="10"/>
        </w:rPr>
        <w:t>)</w:t>
      </w:r>
      <w:bookmarkEnd w:id="91"/>
      <w:bookmarkEnd w:id="92"/>
    </w:p>
    <w:p w:rsidR="00BF662A" w:rsidRPr="003D53D2" w:rsidRDefault="00BF662A" w:rsidP="00C242C7">
      <w:pPr>
        <w:numPr>
          <w:ilvl w:val="0"/>
          <w:numId w:val="16"/>
        </w:numPr>
        <w:ind w:left="0" w:firstLine="0"/>
        <w:jc w:val="both"/>
        <w:rPr>
          <w:b/>
        </w:rPr>
      </w:pPr>
      <w:r w:rsidRPr="003D53D2">
        <w:rPr>
          <w:b/>
        </w:rPr>
        <w:t>Формат заключения</w:t>
      </w:r>
    </w:p>
    <w:p w:rsidR="00BF662A" w:rsidRPr="003D53D2" w:rsidRDefault="00BF662A" w:rsidP="00C242C7">
      <w:pPr>
        <w:numPr>
          <w:ilvl w:val="1"/>
          <w:numId w:val="16"/>
        </w:numPr>
        <w:ind w:left="0" w:firstLine="0"/>
        <w:jc w:val="both"/>
        <w:rPr>
          <w:b/>
        </w:rPr>
      </w:pPr>
      <w:r w:rsidRPr="003D53D2">
        <w:t>Для реализации подхода к проведению финансово-экономической экспертизы согласно Методике Финансово-экономическим центром ПАО «Интер РАО» разработан шаблон «Финэкспертиза.</w:t>
      </w:r>
      <w:r w:rsidRPr="003D53D2">
        <w:rPr>
          <w:lang w:val="en-US"/>
        </w:rPr>
        <w:t>xls</w:t>
      </w:r>
      <w:r w:rsidRPr="003D53D2">
        <w:t xml:space="preserve">» (файл в формате </w:t>
      </w:r>
      <w:r w:rsidRPr="003D53D2">
        <w:rPr>
          <w:lang w:val="en-US"/>
        </w:rPr>
        <w:t>MS</w:t>
      </w:r>
      <w:r w:rsidRPr="003D53D2">
        <w:t xml:space="preserve"> </w:t>
      </w:r>
      <w:r w:rsidRPr="003D53D2">
        <w:rPr>
          <w:lang w:val="en-US"/>
        </w:rPr>
        <w:t>Excel</w:t>
      </w:r>
      <w:r w:rsidRPr="003D53D2">
        <w:t>),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«Финэкспертиза.</w:t>
      </w:r>
      <w:r w:rsidRPr="003D53D2">
        <w:rPr>
          <w:lang w:val="en-US"/>
        </w:rPr>
        <w:t>xls</w:t>
      </w:r>
      <w:r w:rsidRPr="003D53D2">
        <w:t>» прикладывается к Методике.</w:t>
      </w:r>
    </w:p>
    <w:p w:rsidR="00BF662A" w:rsidRPr="003D53D2" w:rsidRDefault="00BF662A" w:rsidP="00C242C7">
      <w:pPr>
        <w:numPr>
          <w:ilvl w:val="1"/>
          <w:numId w:val="16"/>
        </w:numPr>
        <w:ind w:left="0" w:firstLine="0"/>
        <w:jc w:val="both"/>
        <w:rPr>
          <w:b/>
        </w:rPr>
      </w:pPr>
      <w:r w:rsidRPr="003D53D2">
        <w:t>Заключение по направлению финансово-экономической экспертизы готовится Экспертом по форме, установленной в приложении 4. Формат таблицы в приложении полностью соответствует формату шаблона «Финэкспертиза.</w:t>
      </w:r>
      <w:r w:rsidRPr="003D53D2">
        <w:rPr>
          <w:lang w:val="en-US"/>
        </w:rPr>
        <w:t>xls</w:t>
      </w:r>
      <w:r w:rsidRPr="003D53D2">
        <w:t>», используемого для расчёта финансовых коэффициентов.</w:t>
      </w:r>
    </w:p>
    <w:p w:rsidR="00BF662A" w:rsidRPr="003D53D2" w:rsidRDefault="00BF662A" w:rsidP="00C242C7">
      <w:pPr>
        <w:numPr>
          <w:ilvl w:val="0"/>
          <w:numId w:val="16"/>
        </w:numPr>
        <w:ind w:left="0" w:firstLine="0"/>
        <w:jc w:val="both"/>
        <w:rPr>
          <w:b/>
        </w:rPr>
      </w:pPr>
      <w:r w:rsidRPr="003D53D2">
        <w:rPr>
          <w:b/>
        </w:rPr>
        <w:t>Оценка по критериям и подготовка заключения</w:t>
      </w:r>
    </w:p>
    <w:p w:rsidR="00BF662A" w:rsidRPr="003D53D2" w:rsidRDefault="00BF662A" w:rsidP="00C242C7">
      <w:pPr>
        <w:numPr>
          <w:ilvl w:val="1"/>
          <w:numId w:val="16"/>
        </w:numPr>
        <w:ind w:left="0" w:firstLine="0"/>
        <w:jc w:val="both"/>
      </w:pPr>
      <w:r w:rsidRPr="003D53D2">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полноту документов, необходимых для проведения финансово-экономической экспертизы. Эксперт вправе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BF662A" w:rsidRPr="003D53D2" w:rsidRDefault="00BF662A" w:rsidP="00C242C7">
      <w:pPr>
        <w:numPr>
          <w:ilvl w:val="1"/>
          <w:numId w:val="16"/>
        </w:numPr>
        <w:ind w:left="0" w:firstLine="0"/>
        <w:jc w:val="both"/>
      </w:pPr>
      <w:r w:rsidRPr="003D53D2">
        <w:t>Подготовка заключения начинается с внесения Экспертом исходных данных в шаблон «Финэкспертиза.</w:t>
      </w:r>
      <w:r w:rsidRPr="003D53D2">
        <w:rPr>
          <w:lang w:val="en-US"/>
        </w:rPr>
        <w:t>xls</w:t>
      </w:r>
      <w:r w:rsidRPr="003D53D2">
        <w:t>» для осуществления оценки. Обязательными для заполнения являются следующие графы таблицы:</w:t>
      </w:r>
    </w:p>
    <w:p w:rsidR="00BF662A" w:rsidRPr="003D53D2" w:rsidRDefault="00BF662A" w:rsidP="00C242C7">
      <w:pPr>
        <w:numPr>
          <w:ilvl w:val="0"/>
          <w:numId w:val="17"/>
        </w:numPr>
        <w:ind w:left="0" w:firstLine="0"/>
        <w:jc w:val="both"/>
      </w:pPr>
      <w:r w:rsidRPr="003D53D2">
        <w:t>название компании;</w:t>
      </w:r>
    </w:p>
    <w:p w:rsidR="00BF662A" w:rsidRPr="003D53D2" w:rsidRDefault="00BF662A" w:rsidP="00C242C7">
      <w:pPr>
        <w:numPr>
          <w:ilvl w:val="0"/>
          <w:numId w:val="17"/>
        </w:numPr>
        <w:ind w:left="0" w:firstLine="0"/>
        <w:jc w:val="both"/>
      </w:pPr>
      <w:r w:rsidRPr="003D53D2">
        <w:t>ИНН;</w:t>
      </w:r>
    </w:p>
    <w:p w:rsidR="00BF662A" w:rsidRPr="003D53D2" w:rsidRDefault="00BF662A" w:rsidP="00C242C7">
      <w:pPr>
        <w:numPr>
          <w:ilvl w:val="0"/>
          <w:numId w:val="17"/>
        </w:numPr>
        <w:ind w:left="0" w:firstLine="0"/>
        <w:jc w:val="both"/>
      </w:pPr>
      <w:r w:rsidRPr="003D53D2">
        <w:t>регион;</w:t>
      </w:r>
    </w:p>
    <w:p w:rsidR="00BF662A" w:rsidRPr="003D53D2" w:rsidRDefault="00BF662A" w:rsidP="00C242C7">
      <w:pPr>
        <w:numPr>
          <w:ilvl w:val="0"/>
          <w:numId w:val="17"/>
        </w:numPr>
        <w:ind w:left="0" w:firstLine="0"/>
        <w:jc w:val="both"/>
      </w:pPr>
      <w:r w:rsidRPr="003D53D2">
        <w:t>дата регистрации;</w:t>
      </w:r>
    </w:p>
    <w:p w:rsidR="00BF662A" w:rsidRPr="003D53D2" w:rsidRDefault="00BF662A" w:rsidP="00C242C7">
      <w:pPr>
        <w:numPr>
          <w:ilvl w:val="0"/>
          <w:numId w:val="17"/>
        </w:numPr>
        <w:ind w:left="0" w:firstLine="0"/>
        <w:jc w:val="both"/>
      </w:pPr>
      <w:r w:rsidRPr="003D53D2">
        <w:t>основной вид деятельности (ОКВЭД);</w:t>
      </w:r>
    </w:p>
    <w:p w:rsidR="00BF662A" w:rsidRPr="003D53D2" w:rsidRDefault="00BF662A" w:rsidP="00C242C7">
      <w:pPr>
        <w:numPr>
          <w:ilvl w:val="0"/>
          <w:numId w:val="17"/>
        </w:numPr>
        <w:ind w:left="0" w:firstLine="0"/>
        <w:jc w:val="both"/>
      </w:pPr>
      <w:r w:rsidRPr="003D53D2">
        <w:t>стоимость предложения, тыс. руб. без НДС</w:t>
      </w:r>
    </w:p>
    <w:p w:rsidR="00BF662A" w:rsidRPr="003D53D2" w:rsidRDefault="00BF662A" w:rsidP="00C242C7">
      <w:pPr>
        <w:numPr>
          <w:ilvl w:val="0"/>
          <w:numId w:val="17"/>
        </w:numPr>
        <w:ind w:left="0" w:firstLine="0"/>
        <w:jc w:val="both"/>
      </w:pPr>
      <w:r w:rsidRPr="003D53D2">
        <w:t>сумма задолженности по начисленным налогам, сборам и иным обязательным платежам, тыс. руб.</w:t>
      </w:r>
    </w:p>
    <w:p w:rsidR="00BF662A" w:rsidRPr="003D53D2" w:rsidRDefault="00BF662A" w:rsidP="00C242C7">
      <w:pPr>
        <w:numPr>
          <w:ilvl w:val="0"/>
          <w:numId w:val="17"/>
        </w:numPr>
        <w:ind w:left="0" w:firstLine="0"/>
        <w:jc w:val="both"/>
      </w:pPr>
      <w:r w:rsidRPr="003D53D2">
        <w:t>данные бухгалтерской отчетности</w:t>
      </w:r>
    </w:p>
    <w:p w:rsidR="00BF662A" w:rsidRPr="003D53D2" w:rsidRDefault="00072E2C" w:rsidP="00C242C7">
      <w:pPr>
        <w:numPr>
          <w:ilvl w:val="1"/>
          <w:numId w:val="16"/>
        </w:numPr>
        <w:ind w:left="0" w:firstLine="0"/>
        <w:jc w:val="both"/>
      </w:pPr>
      <w:r w:rsidRPr="003D53D2">
        <w:t xml:space="preserve">Источниками информации при заполнении сводной таблицы для формирования итогового заключения служат бухгалтерская отчетность участника закупочной процедуры с </w:t>
      </w:r>
      <w:r w:rsidRPr="00136BB9">
        <w:t>подтверждением предоставления в ИФНС</w:t>
      </w:r>
      <w:r w:rsidRPr="003D53D2">
        <w:t>, копия устава, копия выписки из ЕГРЮЛ/ЕГРИП, анкета, а также оферта участника закупочной процедуры.</w:t>
      </w:r>
    </w:p>
    <w:p w:rsidR="00BF662A" w:rsidRPr="003D53D2" w:rsidRDefault="00072E2C" w:rsidP="00C242C7">
      <w:pPr>
        <w:numPr>
          <w:ilvl w:val="1"/>
          <w:numId w:val="16"/>
        </w:numPr>
        <w:ind w:left="0" w:firstLine="0"/>
        <w:jc w:val="both"/>
      </w:pPr>
      <w:r w:rsidRPr="003D53D2">
        <w:t>Источником информации при заполнении графы «Сумма задолженности по начисленным налогам, сборам и иным обязательным платежам, тыс. руб.» служит 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w:t>
      </w:r>
      <w:r w:rsidRPr="00136BB9">
        <w:t xml:space="preserve">; в случае, если указанные справки предоставляются в форме электронного документа в формате </w:t>
      </w:r>
      <w:r w:rsidRPr="00136BB9">
        <w:rPr>
          <w:lang w:val="en-US"/>
        </w:rPr>
        <w:t>pdf</w:t>
      </w:r>
      <w:r w:rsidRPr="00136BB9">
        <w:t>, такие документы должны содержать усиленную квалифицированную электронную подпись налогового органа и ее визуализацию</w:t>
      </w:r>
      <w:r w:rsidRPr="003D53D2">
        <w:t>.</w:t>
      </w:r>
      <w:r w:rsidR="00BF662A" w:rsidRPr="003D53D2">
        <w:t xml:space="preserve"> </w:t>
      </w:r>
    </w:p>
    <w:p w:rsidR="00BF662A" w:rsidRPr="003D53D2" w:rsidRDefault="00BF662A" w:rsidP="00C242C7">
      <w:pPr>
        <w:jc w:val="both"/>
      </w:pPr>
      <w:r w:rsidRPr="003D53D2">
        <w:t>В случае наличия задолженности по начисленным налогам, сборам и иным обязательным платежам участник закупки должен предоставить копию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 а Эксперт внести в графу «Сумма задолженности по начисленным налогам, сборам и иным обязательным платежам, тыс. руб.» указанную в справке сумму задолженности в тысячах российских рублей.</w:t>
      </w:r>
    </w:p>
    <w:p w:rsidR="00BF662A" w:rsidRPr="003D53D2" w:rsidRDefault="00BF662A" w:rsidP="00C242C7">
      <w:pPr>
        <w:jc w:val="both"/>
      </w:pPr>
      <w:r w:rsidRPr="003D53D2">
        <w:t>В случае отсутствия задолженности в графу «Сумма задолженности по начисленным налогам, сборам и иным обязательным платежам, тыс. руб.» Эксперт вносит 0.</w:t>
      </w:r>
    </w:p>
    <w:p w:rsidR="00BF662A" w:rsidRPr="003D53D2" w:rsidRDefault="00BF662A" w:rsidP="00C242C7">
      <w:pPr>
        <w:numPr>
          <w:ilvl w:val="1"/>
          <w:numId w:val="16"/>
        </w:numPr>
        <w:ind w:left="0" w:firstLine="0"/>
        <w:jc w:val="both"/>
      </w:pPr>
      <w:r w:rsidRPr="003D53D2">
        <w:t>При наличии оплаченного доступа к информационно-аналитической системе «Спарк-Интерфакс» (системе, содержащей данные, включая регистрационные и бухгалтерские, по большинству российских юридических лиц) и доступа к сети интернет, в шаблоне «Финэкспертиза.</w:t>
      </w:r>
      <w:r w:rsidRPr="003D53D2">
        <w:rPr>
          <w:lang w:val="en-US"/>
        </w:rPr>
        <w:t>xls</w:t>
      </w:r>
      <w:r w:rsidRPr="003D53D2">
        <w:t>» предусмотрена возможность автоматического заполнения формы.</w:t>
      </w:r>
    </w:p>
    <w:p w:rsidR="00BF662A" w:rsidRPr="003D53D2" w:rsidRDefault="00BF662A" w:rsidP="00C242C7">
      <w:pPr>
        <w:jc w:val="both"/>
      </w:pPr>
      <w:r w:rsidRPr="003D53D2">
        <w:t>Для этого на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Спарк» автоматически заполняются поля сводной формы.</w:t>
      </w:r>
    </w:p>
    <w:p w:rsidR="00BF662A" w:rsidRPr="003D53D2" w:rsidRDefault="00BF662A" w:rsidP="00C242C7">
      <w:pPr>
        <w:jc w:val="both"/>
      </w:pPr>
      <w:r w:rsidRPr="003D53D2">
        <w:t>В случае отсутствия каких-либо регистрационных или бухгалтерских данных по участнику закупочной процедуры в информационно-аналитической системе «Спарк-Интерфакс»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BF662A" w:rsidRPr="003D53D2" w:rsidRDefault="00BF662A" w:rsidP="00C242C7">
      <w:pPr>
        <w:jc w:val="both"/>
      </w:pPr>
      <w:r w:rsidRPr="003D53D2">
        <w:t>Учитывая тот факт, что источником информации в системе «Спарк-Интерфакс»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Центральный Банк России и др., – допускается использовать при проведении финансово-экономической экспертизы данные бухгалтерской отчетности, представленные в информационно-аналитической системе «Спарк-Интерфакс».</w:t>
      </w:r>
    </w:p>
    <w:p w:rsidR="00BF662A" w:rsidRPr="003D53D2" w:rsidRDefault="00BF662A" w:rsidP="00C242C7">
      <w:pPr>
        <w:jc w:val="both"/>
      </w:pPr>
      <w:r w:rsidRPr="003D53D2">
        <w:t>В случае расхождения данных бухгалтерской отчетности, предоставленных участником закупочной процедуры, и данных, представленных в информационно-аналитической системе «Спарк-Интерфакс»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BF662A" w:rsidRPr="003D53D2" w:rsidRDefault="00BF662A" w:rsidP="00C242C7">
      <w:pPr>
        <w:numPr>
          <w:ilvl w:val="1"/>
          <w:numId w:val="16"/>
        </w:numPr>
        <w:ind w:left="0" w:firstLine="0"/>
        <w:jc w:val="both"/>
      </w:pPr>
      <w:r w:rsidRPr="003D53D2">
        <w:t>На основании данных бухгалтерской отчетности в шаблоне «Финэкспертиза.</w:t>
      </w:r>
      <w:r w:rsidRPr="003D53D2">
        <w:rPr>
          <w:lang w:val="en-US"/>
        </w:rPr>
        <w:t>xls</w:t>
      </w:r>
      <w:r w:rsidRPr="003D53D2">
        <w:t>» рассчитываются финансовые коэффициенты и в зависимости от принимаемых значений им присваиваются баллы от 0 до 1.</w:t>
      </w:r>
    </w:p>
    <w:p w:rsidR="00BF662A" w:rsidRPr="003D53D2" w:rsidRDefault="00BF662A" w:rsidP="00C242C7">
      <w:pPr>
        <w:numPr>
          <w:ilvl w:val="1"/>
          <w:numId w:val="16"/>
        </w:numPr>
        <w:ind w:left="0" w:firstLine="0"/>
        <w:jc w:val="both"/>
      </w:pPr>
      <w:r w:rsidRPr="003D53D2">
        <w:t>Затем Эксперт качественно оценивает бизнес-риски, в числе которых:</w:t>
      </w:r>
    </w:p>
    <w:p w:rsidR="00BF662A" w:rsidRPr="003D53D2" w:rsidRDefault="00BF662A" w:rsidP="00C242C7">
      <w:pPr>
        <w:numPr>
          <w:ilvl w:val="0"/>
          <w:numId w:val="18"/>
        </w:numPr>
        <w:ind w:left="0" w:firstLine="0"/>
        <w:jc w:val="both"/>
      </w:pPr>
      <w:r w:rsidRPr="003D53D2">
        <w:t>соответствие основного вида деятельности по классификации ОКВЭД;</w:t>
      </w:r>
    </w:p>
    <w:p w:rsidR="00BF662A" w:rsidRPr="003D53D2" w:rsidRDefault="00BF662A" w:rsidP="00C242C7">
      <w:pPr>
        <w:numPr>
          <w:ilvl w:val="0"/>
          <w:numId w:val="18"/>
        </w:numPr>
        <w:ind w:left="0" w:firstLine="0"/>
        <w:jc w:val="both"/>
      </w:pPr>
      <w:r w:rsidRPr="003D53D2">
        <w:t>численность персонала;</w:t>
      </w:r>
    </w:p>
    <w:p w:rsidR="00BF662A" w:rsidRPr="003D53D2" w:rsidRDefault="00BF662A" w:rsidP="00C242C7">
      <w:pPr>
        <w:numPr>
          <w:ilvl w:val="0"/>
          <w:numId w:val="18"/>
        </w:numPr>
        <w:ind w:left="0" w:firstLine="0"/>
        <w:jc w:val="both"/>
      </w:pPr>
      <w:r w:rsidRPr="003D53D2">
        <w:t>регион ведения деятельности;</w:t>
      </w:r>
    </w:p>
    <w:p w:rsidR="00BF662A" w:rsidRPr="003D53D2" w:rsidRDefault="00BF662A" w:rsidP="00C242C7">
      <w:pPr>
        <w:numPr>
          <w:ilvl w:val="0"/>
          <w:numId w:val="18"/>
        </w:numPr>
        <w:ind w:left="0" w:firstLine="0"/>
        <w:jc w:val="both"/>
      </w:pPr>
      <w:r w:rsidRPr="003D53D2">
        <w:t>финансовые условия сделки.</w:t>
      </w:r>
    </w:p>
    <w:p w:rsidR="00BF662A" w:rsidRPr="003D53D2" w:rsidRDefault="00BF662A" w:rsidP="00C242C7">
      <w:pPr>
        <w:jc w:val="both"/>
      </w:pPr>
      <w:r w:rsidRPr="003D53D2">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Однако,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p>
    <w:p w:rsidR="00BF662A" w:rsidRPr="003D53D2" w:rsidRDefault="00BF662A" w:rsidP="00C242C7">
      <w:pPr>
        <w:numPr>
          <w:ilvl w:val="2"/>
          <w:numId w:val="16"/>
        </w:numPr>
        <w:ind w:left="0" w:firstLine="0"/>
        <w:jc w:val="both"/>
      </w:pPr>
      <w:r w:rsidRPr="003D53D2">
        <w:t>Финансовые условия сделки оцениваются в разрезе следующих основных вариантов:</w:t>
      </w:r>
    </w:p>
    <w:p w:rsidR="00BF662A" w:rsidRPr="003D53D2" w:rsidRDefault="00BF662A" w:rsidP="00C242C7">
      <w:pPr>
        <w:numPr>
          <w:ilvl w:val="0"/>
          <w:numId w:val="19"/>
        </w:numPr>
        <w:ind w:left="0" w:firstLine="0"/>
        <w:jc w:val="both"/>
      </w:pPr>
      <w:r w:rsidRPr="003D53D2">
        <w:t>без предоплаты;</w:t>
      </w:r>
    </w:p>
    <w:p w:rsidR="00BF662A" w:rsidRPr="003D53D2" w:rsidRDefault="00BF662A" w:rsidP="00C242C7">
      <w:pPr>
        <w:numPr>
          <w:ilvl w:val="0"/>
          <w:numId w:val="19"/>
        </w:numPr>
        <w:ind w:left="0" w:firstLine="0"/>
        <w:jc w:val="both"/>
      </w:pPr>
      <w:r w:rsidRPr="003D53D2">
        <w:t>полное покрытие аванса банковской гарантией;</w:t>
      </w:r>
    </w:p>
    <w:p w:rsidR="00BF662A" w:rsidRPr="003D53D2" w:rsidRDefault="00BF662A" w:rsidP="00C242C7">
      <w:pPr>
        <w:numPr>
          <w:ilvl w:val="0"/>
          <w:numId w:val="19"/>
        </w:numPr>
        <w:ind w:left="0" w:firstLine="0"/>
        <w:jc w:val="both"/>
      </w:pPr>
      <w:r w:rsidRPr="003D53D2">
        <w:t>аванс без покрытия банковской гарантией.</w:t>
      </w:r>
    </w:p>
    <w:p w:rsidR="00BF662A" w:rsidRPr="003D53D2" w:rsidRDefault="00BF662A" w:rsidP="00C242C7">
      <w:pPr>
        <w:numPr>
          <w:ilvl w:val="3"/>
          <w:numId w:val="16"/>
        </w:numPr>
        <w:ind w:left="0" w:firstLine="0"/>
        <w:jc w:val="both"/>
      </w:pPr>
      <w:r w:rsidRPr="003D53D2">
        <w:t>К первому варианту «без предоплаты» относятся также случаи, когда договором предусмотрен ряд последовательных платежей в пользу участника закупочной процедуры, однако при этом каждый такой платеж осуществляется по факту осуществленной поставки или оказанной услуги.</w:t>
      </w:r>
    </w:p>
    <w:p w:rsidR="00BF662A" w:rsidRPr="003D53D2" w:rsidRDefault="00BF662A" w:rsidP="00C242C7">
      <w:pPr>
        <w:numPr>
          <w:ilvl w:val="3"/>
          <w:numId w:val="16"/>
        </w:numPr>
        <w:ind w:left="0" w:firstLine="0"/>
        <w:jc w:val="both"/>
      </w:pPr>
      <w:r w:rsidRPr="003D53D2">
        <w:t>Ко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BF662A" w:rsidRPr="003D53D2" w:rsidRDefault="00BF662A" w:rsidP="00C242C7">
      <w:pPr>
        <w:numPr>
          <w:ilvl w:val="3"/>
          <w:numId w:val="16"/>
        </w:numPr>
        <w:ind w:left="0" w:firstLine="0"/>
        <w:jc w:val="both"/>
      </w:pPr>
      <w:r w:rsidRPr="003D53D2">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BF662A" w:rsidRPr="003D53D2" w:rsidRDefault="00BF662A" w:rsidP="00C242C7">
      <w:pPr>
        <w:numPr>
          <w:ilvl w:val="1"/>
          <w:numId w:val="16"/>
        </w:numPr>
        <w:ind w:left="0" w:firstLine="0"/>
        <w:jc w:val="both"/>
      </w:pPr>
      <w:r w:rsidRPr="003D53D2">
        <w:t>Срок существования компаний-участниц закупочной процедуры определяется в шаблоне «Финэкспертиза.</w:t>
      </w:r>
      <w:r w:rsidRPr="003D53D2">
        <w:rPr>
          <w:lang w:val="en-US"/>
        </w:rPr>
        <w:t>xls</w:t>
      </w:r>
      <w:r w:rsidRPr="003D53D2">
        <w:t>» автоматически на основании заполненных граф с датой регистрации и датой подготовки заключения.</w:t>
      </w:r>
    </w:p>
    <w:p w:rsidR="00BF662A" w:rsidRPr="003D53D2" w:rsidRDefault="00BF662A" w:rsidP="00C242C7">
      <w:pPr>
        <w:jc w:val="both"/>
      </w:pPr>
      <w:r w:rsidRPr="003D53D2">
        <w:t>В шаблоне «Финэкспертиза.</w:t>
      </w:r>
      <w:r w:rsidRPr="003D53D2">
        <w:rPr>
          <w:lang w:val="en-US"/>
        </w:rPr>
        <w:t>xls</w:t>
      </w:r>
      <w:r w:rsidRPr="003D53D2">
        <w:t>» также реализовано сопоставление суммы планируемого договора и величины аванса, указанной в оферте участника закупочной процедуры, с его активами и годовой выручкой.</w:t>
      </w:r>
    </w:p>
    <w:p w:rsidR="00BF662A" w:rsidRPr="003D53D2" w:rsidRDefault="00BF662A" w:rsidP="00C242C7">
      <w:pPr>
        <w:jc w:val="both"/>
      </w:pPr>
      <w:r w:rsidRPr="003D53D2">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BF662A" w:rsidRPr="003D53D2" w:rsidRDefault="00BF662A" w:rsidP="00C242C7">
      <w:pPr>
        <w:numPr>
          <w:ilvl w:val="1"/>
          <w:numId w:val="16"/>
        </w:numPr>
        <w:ind w:left="0" w:firstLine="0"/>
        <w:jc w:val="both"/>
      </w:pPr>
      <w:r w:rsidRPr="003D53D2">
        <w:t>Когда в шаблон «Финэкспертиза.</w:t>
      </w:r>
      <w:r w:rsidRPr="003D53D2">
        <w:rPr>
          <w:lang w:val="en-US"/>
        </w:rPr>
        <w:t>xls</w:t>
      </w:r>
      <w:r w:rsidRPr="003D53D2">
        <w:t>» внесены:</w:t>
      </w:r>
    </w:p>
    <w:p w:rsidR="00BF662A" w:rsidRPr="003D53D2" w:rsidRDefault="00BF662A" w:rsidP="00C242C7">
      <w:pPr>
        <w:numPr>
          <w:ilvl w:val="0"/>
          <w:numId w:val="20"/>
        </w:numPr>
        <w:ind w:left="0" w:firstLine="0"/>
        <w:jc w:val="both"/>
      </w:pPr>
      <w:r w:rsidRPr="003D53D2">
        <w:t>регистрационные данные участника закупочной процедуры (название компании, ИНН, регион; дата регистрации, основной вид деятельности),</w:t>
      </w:r>
    </w:p>
    <w:p w:rsidR="00BF662A" w:rsidRPr="003D53D2" w:rsidRDefault="00BF662A" w:rsidP="00C242C7">
      <w:pPr>
        <w:numPr>
          <w:ilvl w:val="0"/>
          <w:numId w:val="20"/>
        </w:numPr>
        <w:ind w:left="0" w:firstLine="0"/>
        <w:jc w:val="both"/>
      </w:pPr>
      <w:r w:rsidRPr="003D53D2">
        <w:t>данные бухгалтерской отчетности,</w:t>
      </w:r>
    </w:p>
    <w:p w:rsidR="00BF662A" w:rsidRPr="003D53D2" w:rsidRDefault="00BF662A" w:rsidP="00C242C7">
      <w:pPr>
        <w:numPr>
          <w:ilvl w:val="0"/>
          <w:numId w:val="20"/>
        </w:numPr>
        <w:ind w:left="0" w:firstLine="0"/>
        <w:jc w:val="both"/>
      </w:pPr>
      <w:r w:rsidRPr="003D53D2">
        <w:t>проставлены галочки в соответствующих полях формы для условий оплаты,</w:t>
      </w:r>
    </w:p>
    <w:p w:rsidR="00BF662A" w:rsidRPr="003D53D2" w:rsidRDefault="00BF662A" w:rsidP="00C242C7">
      <w:pPr>
        <w:numPr>
          <w:ilvl w:val="0"/>
          <w:numId w:val="20"/>
        </w:numPr>
        <w:ind w:left="0" w:firstLine="0"/>
        <w:jc w:val="both"/>
      </w:pPr>
      <w:r w:rsidRPr="003D53D2">
        <w:t>занесена сумма задолженности по начисленным налогам, сборам и иным обязательным платежам в тыс. руб.,</w:t>
      </w:r>
    </w:p>
    <w:p w:rsidR="00BF662A" w:rsidRPr="003D53D2" w:rsidRDefault="00BF662A" w:rsidP="00C242C7">
      <w:pPr>
        <w:numPr>
          <w:ilvl w:val="0"/>
          <w:numId w:val="20"/>
        </w:numPr>
        <w:ind w:left="0" w:firstLine="0"/>
        <w:jc w:val="both"/>
      </w:pPr>
      <w:r w:rsidRPr="003D53D2">
        <w:t>указана сумма планируемого договора,</w:t>
      </w:r>
    </w:p>
    <w:p w:rsidR="00BF662A" w:rsidRPr="003D53D2" w:rsidRDefault="00BF662A" w:rsidP="00C242C7">
      <w:pPr>
        <w:jc w:val="both"/>
      </w:pPr>
      <w:r w:rsidRPr="003D53D2">
        <w:t>осуществляется автоматическая оценка участников закупочной процедуры на основе балльно-весового подхода, параметры которого (баллы и веса) определены Методикой.</w:t>
      </w:r>
    </w:p>
    <w:p w:rsidR="00BF662A" w:rsidRPr="003D53D2" w:rsidRDefault="00BF662A" w:rsidP="00C242C7">
      <w:pPr>
        <w:numPr>
          <w:ilvl w:val="0"/>
          <w:numId w:val="16"/>
        </w:numPr>
        <w:ind w:left="0" w:firstLine="0"/>
        <w:jc w:val="both"/>
        <w:rPr>
          <w:b/>
        </w:rPr>
      </w:pPr>
      <w:r w:rsidRPr="003D53D2">
        <w:rPr>
          <w:b/>
        </w:rPr>
        <w:t>Формирование окончательного решения</w:t>
      </w:r>
    </w:p>
    <w:p w:rsidR="00BF662A" w:rsidRPr="003D53D2" w:rsidRDefault="00BF662A" w:rsidP="00C242C7">
      <w:pPr>
        <w:numPr>
          <w:ilvl w:val="1"/>
          <w:numId w:val="16"/>
        </w:numPr>
        <w:ind w:left="0" w:firstLine="0"/>
        <w:jc w:val="both"/>
      </w:pPr>
      <w:r w:rsidRPr="003D53D2">
        <w:t>На отборочной стадии Эксперт, используя результаты совместного применения балльно-весового подхода и системы стоп и риск-факторов,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В случае если на основании применения балльно-весового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 при этом не должна превышать 1 по пятибалльной шкале (минимально допустимый уровень).</w:t>
      </w:r>
    </w:p>
    <w:p w:rsidR="00BF662A" w:rsidRPr="003D53D2" w:rsidRDefault="00BF662A" w:rsidP="00C242C7">
      <w:pPr>
        <w:numPr>
          <w:ilvl w:val="1"/>
          <w:numId w:val="16"/>
        </w:numPr>
        <w:ind w:left="0" w:firstLine="0"/>
        <w:jc w:val="both"/>
      </w:pPr>
      <w:r w:rsidRPr="003D53D2">
        <w:t>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компании, набравшие более 0,45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BF662A" w:rsidRPr="003D53D2" w:rsidRDefault="00BF662A" w:rsidP="00C242C7">
      <w:pPr>
        <w:numPr>
          <w:ilvl w:val="1"/>
          <w:numId w:val="16"/>
        </w:numPr>
        <w:ind w:left="0" w:firstLine="0"/>
        <w:jc w:val="both"/>
      </w:pPr>
      <w:r w:rsidRPr="003D53D2">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BF662A" w:rsidRPr="003D53D2" w:rsidRDefault="00BF662A" w:rsidP="00C242C7">
      <w:pPr>
        <w:numPr>
          <w:ilvl w:val="1"/>
          <w:numId w:val="16"/>
        </w:numPr>
        <w:ind w:left="0" w:firstLine="0"/>
        <w:jc w:val="both"/>
      </w:pPr>
      <w:r w:rsidRPr="003D53D2">
        <w:t>С целью расширения доступа субъектов малого и среднего предпринимательства к участию в конкурентных закупочных процедура</w:t>
      </w:r>
      <w:r w:rsidR="00454A99">
        <w:t>х, организованных Обществом</w:t>
      </w:r>
      <w:r w:rsidRPr="003D53D2">
        <w:t>,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допускается экспертно повышать оценку – а именно, для компаний 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w:t>
      </w:r>
      <w:r w:rsidR="00454A99">
        <w:t>е статьям расходов Общества,</w:t>
      </w:r>
      <w:r w:rsidRPr="003D53D2">
        <w:t xml:space="preserve"> плановая стоимость закупки по которым не превышает </w:t>
      </w:r>
      <w:r w:rsidRPr="005F722C">
        <w:t>30</w:t>
      </w:r>
      <w:r w:rsidRPr="003D53D2">
        <w:t xml:space="preserve"> млн. рублей без НДС:</w:t>
      </w:r>
    </w:p>
    <w:p w:rsidR="00BF662A" w:rsidRPr="003D53D2" w:rsidRDefault="00BF662A" w:rsidP="00C242C7">
      <w:pPr>
        <w:numPr>
          <w:ilvl w:val="3"/>
          <w:numId w:val="23"/>
        </w:numPr>
        <w:ind w:left="0" w:firstLine="0"/>
        <w:jc w:val="both"/>
      </w:pPr>
      <w:r w:rsidRPr="003D53D2">
        <w:t>административно-хозяйственные расходы (поставки и услуги);</w:t>
      </w:r>
    </w:p>
    <w:p w:rsidR="00BF662A" w:rsidRPr="003D53D2" w:rsidRDefault="00BF662A" w:rsidP="00C242C7">
      <w:pPr>
        <w:numPr>
          <w:ilvl w:val="3"/>
          <w:numId w:val="23"/>
        </w:numPr>
        <w:ind w:left="0" w:firstLine="0"/>
        <w:jc w:val="both"/>
      </w:pPr>
      <w:r w:rsidRPr="003D53D2">
        <w:t>охрана (услуги);</w:t>
      </w:r>
    </w:p>
    <w:p w:rsidR="00BF662A" w:rsidRPr="003D53D2" w:rsidRDefault="00BF662A" w:rsidP="00C242C7">
      <w:pPr>
        <w:numPr>
          <w:ilvl w:val="3"/>
          <w:numId w:val="23"/>
        </w:numPr>
        <w:ind w:left="0" w:firstLine="0"/>
        <w:jc w:val="both"/>
      </w:pPr>
      <w:r w:rsidRPr="003D53D2">
        <w:t>консультационные и информационные расходы (поставки и услуги);</w:t>
      </w:r>
    </w:p>
    <w:p w:rsidR="00BF662A" w:rsidRPr="003D53D2" w:rsidRDefault="00BF662A" w:rsidP="00C242C7">
      <w:pPr>
        <w:numPr>
          <w:ilvl w:val="3"/>
          <w:numId w:val="23"/>
        </w:numPr>
        <w:ind w:left="0" w:firstLine="0"/>
        <w:jc w:val="both"/>
      </w:pPr>
      <w:r w:rsidRPr="003D53D2">
        <w:t>аудит и оценка (поставки и услуги);</w:t>
      </w:r>
    </w:p>
    <w:p w:rsidR="00BF662A" w:rsidRPr="003D53D2" w:rsidRDefault="00BF662A" w:rsidP="00C242C7">
      <w:pPr>
        <w:numPr>
          <w:ilvl w:val="3"/>
          <w:numId w:val="23"/>
        </w:numPr>
        <w:ind w:left="0" w:firstLine="0"/>
        <w:jc w:val="both"/>
      </w:pPr>
      <w:r w:rsidRPr="003D53D2">
        <w:t>юридические услуги (поставки и услуги);</w:t>
      </w:r>
    </w:p>
    <w:p w:rsidR="00BF662A" w:rsidRPr="003D53D2" w:rsidRDefault="00BF662A" w:rsidP="00C242C7">
      <w:pPr>
        <w:numPr>
          <w:ilvl w:val="3"/>
          <w:numId w:val="23"/>
        </w:numPr>
        <w:ind w:left="0" w:firstLine="0"/>
        <w:jc w:val="both"/>
      </w:pPr>
      <w:r w:rsidRPr="003D53D2">
        <w:t>корпоративное управление (поставки и услуги);</w:t>
      </w:r>
    </w:p>
    <w:p w:rsidR="00BF662A" w:rsidRPr="003D53D2" w:rsidRDefault="00BF662A" w:rsidP="00C242C7">
      <w:pPr>
        <w:numPr>
          <w:ilvl w:val="3"/>
          <w:numId w:val="23"/>
        </w:numPr>
        <w:ind w:left="0" w:firstLine="0"/>
        <w:jc w:val="both"/>
      </w:pPr>
      <w:r w:rsidRPr="003D53D2">
        <w:t>расходы на персонал (поставки и услуги);</w:t>
      </w:r>
    </w:p>
    <w:p w:rsidR="00BF662A" w:rsidRPr="003D53D2" w:rsidRDefault="00BF662A" w:rsidP="00C242C7">
      <w:pPr>
        <w:numPr>
          <w:ilvl w:val="3"/>
          <w:numId w:val="23"/>
        </w:numPr>
        <w:ind w:left="0" w:firstLine="0"/>
        <w:jc w:val="both"/>
      </w:pPr>
      <w:r w:rsidRPr="003D53D2">
        <w:t>реклама и маркетинг (поставки и услуги).</w:t>
      </w:r>
    </w:p>
    <w:p w:rsidR="00BF662A" w:rsidRPr="003D53D2" w:rsidRDefault="00BF662A" w:rsidP="00C242C7">
      <w:pPr>
        <w:numPr>
          <w:ilvl w:val="1"/>
          <w:numId w:val="16"/>
        </w:numPr>
        <w:ind w:left="0" w:firstLine="0"/>
        <w:jc w:val="both"/>
      </w:pPr>
      <w:r w:rsidRPr="003D53D2">
        <w:t>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указанием наиболее значимых факторов, повлиявших на итоговую оценку.</w:t>
      </w:r>
    </w:p>
    <w:p w:rsidR="00BF662A" w:rsidRPr="003D53D2" w:rsidRDefault="00BF662A" w:rsidP="00C242C7">
      <w:pPr>
        <w:numPr>
          <w:ilvl w:val="1"/>
          <w:numId w:val="16"/>
        </w:numPr>
        <w:ind w:left="0" w:firstLine="0"/>
        <w:jc w:val="both"/>
      </w:pPr>
      <w:r w:rsidRPr="003D53D2">
        <w:t xml:space="preserve">В случае </w:t>
      </w:r>
      <w:r w:rsidRPr="003D53D2">
        <w:rPr>
          <w:b/>
        </w:rPr>
        <w:t>если решение, принятое Экспертом в рамках финансово-экономической экспертизы, отличается от принятого автоматически</w:t>
      </w:r>
      <w:r w:rsidRPr="003D53D2">
        <w:t xml:space="preserve"> в рамках балльно-весового подхода, определенного настоящей Методикой, то </w:t>
      </w:r>
      <w:r w:rsidRPr="003D53D2">
        <w:rPr>
          <w:b/>
        </w:rPr>
        <w:t>формирование Экспертом письменного заключения</w:t>
      </w:r>
      <w:r w:rsidRPr="003D53D2">
        <w:t xml:space="preserve"> с указанием факторов, повлиявших на итоговую оценку, </w:t>
      </w:r>
      <w:r w:rsidRPr="003D53D2">
        <w:rPr>
          <w:b/>
        </w:rPr>
        <w:t>является обязательным</w:t>
      </w:r>
      <w:r w:rsidRPr="003D53D2">
        <w:t>.</w:t>
      </w:r>
    </w:p>
    <w:p w:rsidR="00BF662A" w:rsidRPr="003D53D2" w:rsidRDefault="00BF662A" w:rsidP="00C242C7">
      <w:pPr>
        <w:numPr>
          <w:ilvl w:val="1"/>
          <w:numId w:val="16"/>
        </w:numPr>
        <w:ind w:left="0" w:firstLine="0"/>
        <w:jc w:val="both"/>
      </w:pPr>
      <w:r w:rsidRPr="003D53D2">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BB- по шкале Fitch/S&amp;P или Ba3 по шкале Moody’s) допускается экспертно повышать</w:t>
      </w:r>
      <w:r w:rsidRPr="003D53D2">
        <w:rPr>
          <w:b/>
        </w:rPr>
        <w:t xml:space="preserve"> итоговую оценку участника закупочной процедуры более чем на 1 балл</w:t>
      </w:r>
      <w:r w:rsidRPr="003D53D2">
        <w:t xml:space="preserve"> 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последний завершенный финансовый год;</w:t>
      </w:r>
    </w:p>
    <w:p w:rsidR="00BF662A" w:rsidRPr="003D53D2" w:rsidRDefault="00BF662A" w:rsidP="00C242C7">
      <w:pPr>
        <w:numPr>
          <w:ilvl w:val="1"/>
          <w:numId w:val="16"/>
        </w:numPr>
        <w:ind w:left="0" w:firstLine="0"/>
        <w:jc w:val="both"/>
      </w:pPr>
      <w:r w:rsidRPr="003D53D2">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
    <w:p w:rsidR="00BF662A" w:rsidRPr="003D53D2" w:rsidRDefault="00BF662A" w:rsidP="00C242C7">
      <w:pPr>
        <w:numPr>
          <w:ilvl w:val="1"/>
          <w:numId w:val="16"/>
        </w:numPr>
        <w:ind w:left="0" w:firstLine="0"/>
        <w:jc w:val="both"/>
      </w:pPr>
      <w:r w:rsidRPr="003D53D2">
        <w:t>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компаний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 и др.) эксперт вправе изменить набор и степень значимости финансово-экономических критериев с отражением внесенных изменений в экспертном заключении.</w:t>
      </w:r>
    </w:p>
    <w:p w:rsidR="00BF662A" w:rsidRPr="003D53D2" w:rsidRDefault="00BF662A" w:rsidP="00C242C7">
      <w:pPr>
        <w:jc w:val="right"/>
      </w:pPr>
      <w:r w:rsidRPr="003D53D2">
        <w:t>Таблица Алгоритм принятия решения</w:t>
      </w: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6224"/>
      </w:tblGrid>
      <w:tr w:rsidR="00BF662A" w:rsidRPr="00AF7DDD" w:rsidTr="00C242C7">
        <w:trPr>
          <w:trHeight w:val="503"/>
        </w:trPr>
        <w:tc>
          <w:tcPr>
            <w:tcW w:w="3687" w:type="dxa"/>
            <w:shd w:val="clear" w:color="auto" w:fill="auto"/>
            <w:vAlign w:val="center"/>
          </w:tcPr>
          <w:p w:rsidR="00BF662A" w:rsidRPr="00AF7DDD" w:rsidRDefault="00BF662A" w:rsidP="00C242C7">
            <w:pPr>
              <w:jc w:val="center"/>
              <w:rPr>
                <w:b/>
                <w:color w:val="000000"/>
                <w:sz w:val="22"/>
                <w:szCs w:val="22"/>
              </w:rPr>
            </w:pPr>
            <w:r w:rsidRPr="00AF7DDD">
              <w:rPr>
                <w:b/>
                <w:color w:val="000000"/>
                <w:sz w:val="22"/>
                <w:szCs w:val="22"/>
              </w:rPr>
              <w:t>Варианты автоматического решения</w:t>
            </w:r>
          </w:p>
        </w:tc>
        <w:tc>
          <w:tcPr>
            <w:tcW w:w="6224" w:type="dxa"/>
            <w:shd w:val="clear" w:color="auto" w:fill="auto"/>
            <w:vAlign w:val="center"/>
          </w:tcPr>
          <w:p w:rsidR="00BF662A" w:rsidRPr="00AF7DDD" w:rsidRDefault="00BF662A" w:rsidP="00C242C7">
            <w:pPr>
              <w:jc w:val="center"/>
              <w:rPr>
                <w:b/>
                <w:color w:val="000000"/>
                <w:sz w:val="22"/>
                <w:szCs w:val="22"/>
              </w:rPr>
            </w:pPr>
            <w:r w:rsidRPr="00AF7DDD">
              <w:rPr>
                <w:b/>
                <w:color w:val="000000"/>
                <w:sz w:val="22"/>
                <w:szCs w:val="22"/>
              </w:rPr>
              <w:t>Описание и действия Эксперта</w:t>
            </w:r>
          </w:p>
        </w:tc>
      </w:tr>
      <w:tr w:rsidR="00BF662A" w:rsidRPr="00AF7DDD" w:rsidTr="00C242C7">
        <w:trPr>
          <w:trHeight w:val="445"/>
        </w:trPr>
        <w:tc>
          <w:tcPr>
            <w:tcW w:w="3687" w:type="dxa"/>
            <w:shd w:val="clear" w:color="auto" w:fill="auto"/>
            <w:vAlign w:val="center"/>
          </w:tcPr>
          <w:p w:rsidR="00BF662A" w:rsidRPr="00AF7DDD" w:rsidRDefault="00BF662A" w:rsidP="00C242C7">
            <w:pPr>
              <w:rPr>
                <w:i/>
                <w:color w:val="000000"/>
                <w:sz w:val="22"/>
                <w:szCs w:val="22"/>
              </w:rPr>
            </w:pPr>
            <w:r w:rsidRPr="00AF7DDD">
              <w:rPr>
                <w:i/>
                <w:color w:val="000000"/>
                <w:sz w:val="22"/>
                <w:szCs w:val="22"/>
              </w:rPr>
              <w:t>Занести данные отчетности</w:t>
            </w:r>
          </w:p>
        </w:tc>
        <w:tc>
          <w:tcPr>
            <w:tcW w:w="6224" w:type="dxa"/>
            <w:shd w:val="clear" w:color="auto" w:fill="auto"/>
          </w:tcPr>
          <w:p w:rsidR="00BF662A" w:rsidRPr="00AF7DDD" w:rsidRDefault="00BF662A" w:rsidP="00C242C7">
            <w:pPr>
              <w:jc w:val="both"/>
              <w:rPr>
                <w:color w:val="000000"/>
                <w:sz w:val="22"/>
                <w:szCs w:val="22"/>
              </w:rPr>
            </w:pPr>
            <w:r w:rsidRPr="00AF7DDD">
              <w:rPr>
                <w:color w:val="000000"/>
                <w:sz w:val="22"/>
                <w:szCs w:val="22"/>
              </w:rPr>
              <w:t>Надпись возникает, когда не занесены данные бухгалтерской отчетности</w:t>
            </w:r>
          </w:p>
        </w:tc>
      </w:tr>
      <w:tr w:rsidR="00BF662A" w:rsidRPr="00AF7DDD" w:rsidTr="00C242C7">
        <w:trPr>
          <w:trHeight w:val="885"/>
        </w:trPr>
        <w:tc>
          <w:tcPr>
            <w:tcW w:w="3687" w:type="dxa"/>
            <w:shd w:val="clear" w:color="auto" w:fill="auto"/>
            <w:vAlign w:val="center"/>
          </w:tcPr>
          <w:p w:rsidR="00BF662A" w:rsidRPr="00AF7DDD" w:rsidRDefault="00BF662A" w:rsidP="00C242C7">
            <w:pPr>
              <w:rPr>
                <w:i/>
                <w:color w:val="000000"/>
                <w:sz w:val="22"/>
                <w:szCs w:val="22"/>
              </w:rPr>
            </w:pPr>
            <w:r w:rsidRPr="00AF7DDD">
              <w:rPr>
                <w:i/>
                <w:color w:val="000000"/>
                <w:sz w:val="22"/>
                <w:szCs w:val="22"/>
              </w:rPr>
              <w:t>Автоматическое принятие решения</w:t>
            </w:r>
          </w:p>
        </w:tc>
        <w:tc>
          <w:tcPr>
            <w:tcW w:w="6224" w:type="dxa"/>
            <w:shd w:val="clear" w:color="auto" w:fill="auto"/>
          </w:tcPr>
          <w:p w:rsidR="00BF662A" w:rsidRPr="00AF7DDD" w:rsidRDefault="00BF662A" w:rsidP="00C242C7">
            <w:pPr>
              <w:jc w:val="both"/>
              <w:rPr>
                <w:color w:val="000000"/>
                <w:sz w:val="22"/>
                <w:szCs w:val="22"/>
              </w:rPr>
            </w:pPr>
            <w:r w:rsidRPr="00AF7DDD">
              <w:rPr>
                <w:color w:val="000000"/>
                <w:sz w:val="22"/>
                <w:szCs w:val="22"/>
              </w:rPr>
              <w:t>Надпись возникает, когда данные бухгалтерской отчетности занесены в соответствующие ячейки шаблона (файл Excel), однако остальные обязательные для заполнения ячейки пусты (отсутствуют регистрационные данные, не указана сумма планируемого договора или не заполнено поле с суммой задолженности по начисленным налогам, сборам и иным обязательным платежам). Надпись также может возникнуть в случае, если не полностью или не верно проставлены галочки в полях, предусмотренных для качественной оценки бизнес-рисков</w:t>
            </w:r>
          </w:p>
        </w:tc>
      </w:tr>
      <w:tr w:rsidR="00BF662A" w:rsidRPr="00AF7DDD" w:rsidTr="00C242C7">
        <w:trPr>
          <w:trHeight w:val="870"/>
        </w:trPr>
        <w:tc>
          <w:tcPr>
            <w:tcW w:w="3687" w:type="dxa"/>
            <w:shd w:val="clear" w:color="000000" w:fill="FFE5E5"/>
            <w:vAlign w:val="center"/>
          </w:tcPr>
          <w:p w:rsidR="00BF662A" w:rsidRPr="00AF7DDD" w:rsidRDefault="00BF662A" w:rsidP="00C242C7">
            <w:pPr>
              <w:rPr>
                <w:i/>
                <w:color w:val="000000"/>
                <w:sz w:val="22"/>
                <w:szCs w:val="22"/>
              </w:rPr>
            </w:pPr>
            <w:r w:rsidRPr="00AF7DDD">
              <w:rPr>
                <w:i/>
                <w:color w:val="000000"/>
                <w:sz w:val="22"/>
                <w:szCs w:val="22"/>
              </w:rPr>
              <w:t>Не соответствует (0)</w:t>
            </w:r>
          </w:p>
        </w:tc>
        <w:tc>
          <w:tcPr>
            <w:tcW w:w="6224" w:type="dxa"/>
            <w:shd w:val="clear" w:color="000000" w:fill="FFE5E5"/>
          </w:tcPr>
          <w:p w:rsidR="00BF662A" w:rsidRPr="00AF7DDD" w:rsidRDefault="00BF662A" w:rsidP="00C242C7">
            <w:pPr>
              <w:jc w:val="both"/>
              <w:rPr>
                <w:color w:val="000000"/>
                <w:sz w:val="22"/>
                <w:szCs w:val="22"/>
              </w:rPr>
            </w:pPr>
            <w:r w:rsidRPr="00AF7DDD">
              <w:rPr>
                <w:color w:val="000000"/>
                <w:sz w:val="22"/>
                <w:szCs w:val="22"/>
              </w:rPr>
              <w:t>Такое автоматическое решение возникает в ситуации, когда компания-участница закупочной процедуры, будучи оценена согласно балльно-весового подхода, набирает менее 0,45 баллов по шкале от 0 до 1.</w:t>
            </w:r>
          </w:p>
          <w:p w:rsidR="00BF662A" w:rsidRPr="00AF7DDD" w:rsidRDefault="00BF662A" w:rsidP="00C242C7">
            <w:pPr>
              <w:jc w:val="both"/>
              <w:rPr>
                <w:i/>
                <w:color w:val="000000"/>
                <w:sz w:val="22"/>
                <w:szCs w:val="22"/>
              </w:rPr>
            </w:pPr>
            <w:r w:rsidRPr="00AF7DDD">
              <w:rPr>
                <w:b/>
                <w:i/>
                <w:color w:val="000000"/>
                <w:sz w:val="22"/>
                <w:szCs w:val="22"/>
              </w:rPr>
              <w:t xml:space="preserve">Действия Эксперта: </w:t>
            </w:r>
            <w:r w:rsidRPr="00AF7DDD">
              <w:rPr>
                <w:i/>
                <w:color w:val="000000"/>
                <w:sz w:val="22"/>
                <w:szCs w:val="22"/>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BF662A" w:rsidRPr="00AF7DDD" w:rsidTr="00C242C7">
        <w:trPr>
          <w:trHeight w:val="850"/>
        </w:trPr>
        <w:tc>
          <w:tcPr>
            <w:tcW w:w="3687" w:type="dxa"/>
            <w:shd w:val="clear" w:color="000000" w:fill="FFE5E5"/>
            <w:vAlign w:val="center"/>
          </w:tcPr>
          <w:p w:rsidR="00BF662A" w:rsidRPr="00AF7DDD" w:rsidRDefault="00BF662A" w:rsidP="00C242C7">
            <w:pPr>
              <w:rPr>
                <w:i/>
                <w:color w:val="000000"/>
                <w:sz w:val="22"/>
                <w:szCs w:val="22"/>
              </w:rPr>
            </w:pPr>
            <w:r w:rsidRPr="00AF7DDD">
              <w:rPr>
                <w:i/>
                <w:color w:val="000000"/>
                <w:sz w:val="22"/>
                <w:szCs w:val="22"/>
              </w:rPr>
              <w:t>Не соответствует (0) имеются стоп-факторы</w:t>
            </w:r>
          </w:p>
        </w:tc>
        <w:tc>
          <w:tcPr>
            <w:tcW w:w="6224" w:type="dxa"/>
            <w:shd w:val="clear" w:color="000000" w:fill="FFE5E5"/>
          </w:tcPr>
          <w:p w:rsidR="00BF662A" w:rsidRPr="00AF7DDD" w:rsidRDefault="00BF662A" w:rsidP="00C242C7">
            <w:pPr>
              <w:jc w:val="both"/>
              <w:rPr>
                <w:color w:val="000000"/>
                <w:sz w:val="22"/>
                <w:szCs w:val="22"/>
              </w:rPr>
            </w:pPr>
            <w:r w:rsidRPr="00AF7DDD">
              <w:rPr>
                <w:color w:val="000000"/>
                <w:sz w:val="22"/>
                <w:szCs w:val="22"/>
              </w:rPr>
              <w:t>Надпись возникает, когда независимо от набранного количества баллов по шкале от 0 до 1 для оцениваемой компании реализуется хотя бы один из стоп-факторов</w:t>
            </w:r>
          </w:p>
          <w:p w:rsidR="00BF662A" w:rsidRPr="00AF7DDD" w:rsidRDefault="00BF662A" w:rsidP="00C242C7">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BF662A" w:rsidRPr="00AF7DDD" w:rsidTr="00C242C7">
        <w:trPr>
          <w:trHeight w:val="765"/>
        </w:trPr>
        <w:tc>
          <w:tcPr>
            <w:tcW w:w="3687" w:type="dxa"/>
            <w:shd w:val="clear" w:color="000000" w:fill="F8FFB9"/>
            <w:vAlign w:val="center"/>
          </w:tcPr>
          <w:p w:rsidR="00BF662A" w:rsidRPr="00AF7DDD" w:rsidRDefault="00BF662A" w:rsidP="00C242C7">
            <w:pPr>
              <w:rPr>
                <w:i/>
                <w:color w:val="000000"/>
                <w:sz w:val="22"/>
                <w:szCs w:val="22"/>
              </w:rPr>
            </w:pPr>
            <w:r w:rsidRPr="00AF7DDD">
              <w:rPr>
                <w:i/>
                <w:color w:val="000000"/>
                <w:sz w:val="22"/>
                <w:szCs w:val="22"/>
              </w:rPr>
              <w:t>Необходимо участие эксперта (0)</w:t>
            </w:r>
          </w:p>
          <w:p w:rsidR="00BF662A" w:rsidRPr="00AF7DDD" w:rsidRDefault="00BF662A" w:rsidP="00C242C7">
            <w:pPr>
              <w:rPr>
                <w:i/>
                <w:color w:val="000000"/>
                <w:sz w:val="22"/>
                <w:szCs w:val="22"/>
              </w:rPr>
            </w:pPr>
          </w:p>
          <w:p w:rsidR="00BF662A" w:rsidRPr="00AF7DDD" w:rsidRDefault="00BF662A" w:rsidP="00C242C7">
            <w:pPr>
              <w:rPr>
                <w:i/>
                <w:color w:val="000000"/>
                <w:sz w:val="22"/>
                <w:szCs w:val="22"/>
              </w:rPr>
            </w:pPr>
            <w:r w:rsidRPr="00AF7DDD">
              <w:rPr>
                <w:i/>
                <w:color w:val="000000"/>
                <w:sz w:val="22"/>
                <w:szCs w:val="22"/>
              </w:rPr>
              <w:t>Необходимо участие эксперта (0) имеются риск-факторы</w:t>
            </w:r>
          </w:p>
        </w:tc>
        <w:tc>
          <w:tcPr>
            <w:tcW w:w="6224" w:type="dxa"/>
            <w:shd w:val="clear" w:color="000000" w:fill="F8FFB9"/>
          </w:tcPr>
          <w:p w:rsidR="00BF662A" w:rsidRPr="00AF7DDD" w:rsidRDefault="00BF662A" w:rsidP="00C242C7">
            <w:pPr>
              <w:jc w:val="both"/>
              <w:rPr>
                <w:color w:val="000000"/>
                <w:sz w:val="22"/>
                <w:szCs w:val="22"/>
              </w:rPr>
            </w:pPr>
            <w:r w:rsidRPr="00AF7DDD">
              <w:rPr>
                <w:color w:val="000000"/>
                <w:sz w:val="22"/>
                <w:szCs w:val="22"/>
              </w:rPr>
              <w:t>Такое автоматическое решение соответствует ситуации, когда компания-участница закупочной процедуры набирает от 0,45 до 0,5 баллов по шкале от 0 до 1 (пограничная ситуация). При этом имеется не более двух риск-факторов.</w:t>
            </w:r>
          </w:p>
          <w:p w:rsidR="00BF662A" w:rsidRPr="00AF7DDD" w:rsidRDefault="00BF662A" w:rsidP="00C242C7">
            <w:pPr>
              <w:jc w:val="both"/>
              <w:rPr>
                <w:i/>
                <w:color w:val="000000"/>
                <w:sz w:val="22"/>
                <w:szCs w:val="22"/>
              </w:rPr>
            </w:pPr>
            <w:r w:rsidRPr="00AF7DDD">
              <w:rPr>
                <w:b/>
                <w:i/>
                <w:color w:val="000000"/>
                <w:sz w:val="22"/>
                <w:szCs w:val="22"/>
              </w:rPr>
              <w:t xml:space="preserve">Действия Эксперта: </w:t>
            </w:r>
            <w:r w:rsidRPr="00AF7DDD">
              <w:rPr>
                <w:i/>
                <w:color w:val="000000"/>
                <w:sz w:val="22"/>
                <w:szCs w:val="22"/>
              </w:rPr>
              <w:t>на отборочной стадии</w:t>
            </w:r>
            <w:r w:rsidRPr="00AF7DDD">
              <w:rPr>
                <w:b/>
                <w:i/>
                <w:color w:val="000000"/>
                <w:sz w:val="22"/>
                <w:szCs w:val="22"/>
              </w:rPr>
              <w:t xml:space="preserve"> </w:t>
            </w:r>
            <w:r w:rsidRPr="00AF7DDD">
              <w:rPr>
                <w:i/>
                <w:color w:val="000000"/>
                <w:sz w:val="22"/>
                <w:szCs w:val="22"/>
              </w:rPr>
              <w:t>в пограничной ситуации</w:t>
            </w:r>
            <w:r w:rsidRPr="00AF7DDD">
              <w:rPr>
                <w:b/>
                <w:i/>
                <w:color w:val="000000"/>
                <w:sz w:val="22"/>
                <w:szCs w:val="22"/>
              </w:rPr>
              <w:t xml:space="preserve"> </w:t>
            </w:r>
            <w:r w:rsidRPr="00AF7DDD">
              <w:rPr>
                <w:i/>
                <w:color w:val="000000"/>
                <w:sz w:val="22"/>
                <w:szCs w:val="22"/>
              </w:rPr>
              <w:t>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p>
        </w:tc>
      </w:tr>
      <w:tr w:rsidR="00BF662A" w:rsidRPr="00AF7DDD" w:rsidTr="00C242C7">
        <w:trPr>
          <w:trHeight w:val="712"/>
        </w:trPr>
        <w:tc>
          <w:tcPr>
            <w:tcW w:w="3687" w:type="dxa"/>
            <w:shd w:val="clear" w:color="000000" w:fill="F8FFB9"/>
            <w:vAlign w:val="center"/>
          </w:tcPr>
          <w:p w:rsidR="00BF662A" w:rsidRPr="00AF7DDD" w:rsidRDefault="00BF662A" w:rsidP="00C242C7">
            <w:pPr>
              <w:rPr>
                <w:i/>
                <w:color w:val="000000"/>
                <w:sz w:val="22"/>
                <w:szCs w:val="22"/>
              </w:rPr>
            </w:pPr>
            <w:r w:rsidRPr="00AF7DDD">
              <w:rPr>
                <w:i/>
                <w:color w:val="000000"/>
                <w:sz w:val="22"/>
                <w:szCs w:val="22"/>
              </w:rPr>
              <w:t>Необходимо участие эксперта (оценка 1-5) более двух риск факторов</w:t>
            </w:r>
          </w:p>
        </w:tc>
        <w:tc>
          <w:tcPr>
            <w:tcW w:w="6224" w:type="dxa"/>
            <w:shd w:val="clear" w:color="000000" w:fill="F8FFB9"/>
          </w:tcPr>
          <w:p w:rsidR="00BF662A" w:rsidRPr="00AF7DDD" w:rsidRDefault="00BF662A" w:rsidP="00C242C7">
            <w:pPr>
              <w:jc w:val="both"/>
              <w:rPr>
                <w:color w:val="000000"/>
                <w:sz w:val="22"/>
                <w:szCs w:val="22"/>
              </w:rPr>
            </w:pPr>
            <w:r w:rsidRPr="00AF7DDD">
              <w:rPr>
                <w:color w:val="000000"/>
                <w:sz w:val="22"/>
                <w:szCs w:val="22"/>
              </w:rPr>
              <w:t>Надпись возникает, когда независимо от набранного количества баллов по шкале от 0 до 1 для оцениваемой компании реализуется более двух риск факторов</w:t>
            </w:r>
          </w:p>
          <w:p w:rsidR="00BF662A" w:rsidRPr="00AF7DDD" w:rsidRDefault="00BF662A" w:rsidP="00C242C7">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в случае большого количества (более двух) риск-факторов 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по пятибалльной шкале (минимально допустимый уровень)</w:t>
            </w:r>
          </w:p>
        </w:tc>
      </w:tr>
      <w:tr w:rsidR="00BF662A" w:rsidRPr="00AF7DDD" w:rsidTr="00C242C7">
        <w:trPr>
          <w:trHeight w:val="2440"/>
        </w:trPr>
        <w:tc>
          <w:tcPr>
            <w:tcW w:w="3687" w:type="dxa"/>
            <w:shd w:val="clear" w:color="000000" w:fill="C6FED1"/>
            <w:vAlign w:val="center"/>
          </w:tcPr>
          <w:p w:rsidR="00BF662A" w:rsidRPr="00AF7DDD" w:rsidRDefault="00BF662A" w:rsidP="00C242C7">
            <w:pPr>
              <w:rPr>
                <w:i/>
                <w:color w:val="000000"/>
                <w:sz w:val="22"/>
                <w:szCs w:val="22"/>
              </w:rPr>
            </w:pPr>
            <w:r w:rsidRPr="00AF7DDD">
              <w:rPr>
                <w:i/>
                <w:color w:val="000000"/>
                <w:sz w:val="22"/>
                <w:szCs w:val="22"/>
              </w:rPr>
              <w:t>Соответствует (оценка 1-5) имеются риск-факторы</w:t>
            </w:r>
          </w:p>
          <w:p w:rsidR="00BF662A" w:rsidRPr="00AF7DDD" w:rsidRDefault="00BF662A" w:rsidP="00C242C7">
            <w:pPr>
              <w:rPr>
                <w:i/>
                <w:color w:val="000000"/>
                <w:sz w:val="22"/>
                <w:szCs w:val="22"/>
              </w:rPr>
            </w:pPr>
          </w:p>
          <w:p w:rsidR="00BF662A" w:rsidRPr="00AF7DDD" w:rsidRDefault="00BF662A" w:rsidP="00C242C7">
            <w:pPr>
              <w:rPr>
                <w:i/>
                <w:color w:val="000000"/>
                <w:sz w:val="22"/>
                <w:szCs w:val="22"/>
              </w:rPr>
            </w:pPr>
            <w:r w:rsidRPr="00AF7DDD">
              <w:rPr>
                <w:i/>
                <w:color w:val="000000"/>
                <w:sz w:val="22"/>
                <w:szCs w:val="22"/>
              </w:rPr>
              <w:t>Соответствует (оценка 1-5)</w:t>
            </w:r>
          </w:p>
        </w:tc>
        <w:tc>
          <w:tcPr>
            <w:tcW w:w="6224" w:type="dxa"/>
            <w:shd w:val="clear" w:color="000000" w:fill="C6FED1"/>
          </w:tcPr>
          <w:p w:rsidR="00BF662A" w:rsidRPr="00AF7DDD" w:rsidRDefault="00BF662A" w:rsidP="00C242C7">
            <w:pPr>
              <w:jc w:val="both"/>
              <w:rPr>
                <w:color w:val="000000"/>
                <w:sz w:val="22"/>
                <w:szCs w:val="22"/>
              </w:rPr>
            </w:pPr>
            <w:r w:rsidRPr="00AF7DDD">
              <w:rPr>
                <w:color w:val="000000"/>
                <w:sz w:val="22"/>
                <w:szCs w:val="22"/>
              </w:rPr>
              <w:t>Компания-участница закупочной процедуры набирает более 0,5 баллов по шкале от 0 до 1. При этом имеется не более двух риск-факторов. Далее все компании,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равномерным переводом первичной шкалы от 0,5 до 1 в шкалу от 1 до 5.</w:t>
            </w:r>
          </w:p>
          <w:p w:rsidR="00BF662A" w:rsidRPr="00AF7DDD" w:rsidRDefault="00BF662A" w:rsidP="00C242C7">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1 балл по пятибалльной шкале, при условии, что с учетом корректировки итоговая оценка будет находиться в пределах от 1 до 5</w:t>
            </w:r>
          </w:p>
        </w:tc>
      </w:tr>
    </w:tbl>
    <w:p w:rsidR="00BF662A" w:rsidRPr="003D53D2" w:rsidRDefault="00BF662A" w:rsidP="00C242C7">
      <w:pPr>
        <w:numPr>
          <w:ilvl w:val="0"/>
          <w:numId w:val="16"/>
        </w:numPr>
        <w:ind w:left="0" w:firstLine="0"/>
        <w:jc w:val="both"/>
        <w:rPr>
          <w:b/>
          <w:bCs/>
        </w:rPr>
      </w:pPr>
      <w:bookmarkStart w:id="93" w:name="_Toc322961189"/>
      <w:bookmarkStart w:id="94" w:name="_Toc326066024"/>
      <w:bookmarkStart w:id="95" w:name="_Toc326066294"/>
      <w:r w:rsidRPr="003D53D2">
        <w:rPr>
          <w:b/>
          <w:bCs/>
        </w:rPr>
        <w:t xml:space="preserve">Проведение финансово-экономической экспертизы участников закупочных процедур, применяющих упрощенную систему налогообложения (УСН) </w:t>
      </w:r>
      <w:bookmarkEnd w:id="93"/>
      <w:r w:rsidRPr="003D53D2">
        <w:rPr>
          <w:b/>
          <w:bCs/>
        </w:rPr>
        <w:t>и индивидуальных предпринимателей</w:t>
      </w:r>
      <w:bookmarkEnd w:id="94"/>
      <w:bookmarkEnd w:id="95"/>
    </w:p>
    <w:p w:rsidR="00BF662A" w:rsidRPr="003D53D2" w:rsidRDefault="00BF662A" w:rsidP="00C242C7">
      <w:pPr>
        <w:numPr>
          <w:ilvl w:val="1"/>
          <w:numId w:val="16"/>
        </w:numPr>
        <w:ind w:left="0" w:firstLine="0"/>
        <w:jc w:val="both"/>
        <w:rPr>
          <w:bCs/>
        </w:rPr>
      </w:pPr>
      <w:bookmarkStart w:id="96" w:name="_Toc322961190"/>
      <w:bookmarkStart w:id="97" w:name="_Toc326066025"/>
      <w:bookmarkStart w:id="98" w:name="_Toc326066295"/>
      <w:r w:rsidRPr="003D53D2">
        <w:rPr>
          <w:bCs/>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BF662A" w:rsidRPr="003D53D2" w:rsidRDefault="00BF662A" w:rsidP="00C242C7">
      <w:pPr>
        <w:numPr>
          <w:ilvl w:val="1"/>
          <w:numId w:val="16"/>
        </w:numPr>
        <w:ind w:left="0" w:firstLine="0"/>
        <w:jc w:val="both"/>
        <w:rPr>
          <w:bCs/>
        </w:rPr>
      </w:pPr>
      <w:r w:rsidRPr="003D53D2">
        <w:rPr>
          <w:bCs/>
        </w:rPr>
        <w:t>В случае если подготовка и подача в налоговый орган бухгалтерской отчетности в соответствие с формой № 1 (бухгалтерский баланс) и формой № 2 (отчет о прибылях и убытках) не является обязательной для компаний,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компаний в рамках проведения финансово-экономической экспертизы осуществляется экспертно с учетом п.п. 4.3.-4.5.</w:t>
      </w:r>
      <w:bookmarkEnd w:id="96"/>
      <w:bookmarkEnd w:id="97"/>
      <w:bookmarkEnd w:id="98"/>
    </w:p>
    <w:p w:rsidR="00BF662A" w:rsidRPr="003D53D2" w:rsidRDefault="00BF662A" w:rsidP="00C242C7">
      <w:pPr>
        <w:numPr>
          <w:ilvl w:val="1"/>
          <w:numId w:val="16"/>
        </w:numPr>
        <w:ind w:left="0" w:firstLine="0"/>
        <w:jc w:val="both"/>
        <w:rPr>
          <w:bCs/>
        </w:rPr>
      </w:pPr>
      <w:bookmarkStart w:id="99" w:name="_Toc322961191"/>
      <w:bookmarkStart w:id="100" w:name="_Toc326066026"/>
      <w:bookmarkStart w:id="101" w:name="_Toc326066296"/>
      <w:r w:rsidRPr="003D53D2">
        <w:rPr>
          <w:bCs/>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bookmarkEnd w:id="99"/>
      <w:bookmarkEnd w:id="100"/>
      <w:bookmarkEnd w:id="101"/>
    </w:p>
    <w:p w:rsidR="00BF662A" w:rsidRPr="003D53D2" w:rsidRDefault="00BF662A" w:rsidP="00C242C7">
      <w:pPr>
        <w:numPr>
          <w:ilvl w:val="0"/>
          <w:numId w:val="21"/>
        </w:numPr>
        <w:ind w:left="0" w:firstLine="0"/>
        <w:jc w:val="both"/>
        <w:rPr>
          <w:bCs/>
        </w:rPr>
      </w:pPr>
      <w:bookmarkStart w:id="102" w:name="_Toc322961192"/>
      <w:bookmarkStart w:id="103" w:name="_Toc326066027"/>
      <w:bookmarkStart w:id="104" w:name="_Toc326066297"/>
      <w:r w:rsidRPr="003D53D2">
        <w:rPr>
          <w:bCs/>
        </w:rPr>
        <w:t xml:space="preserve">срок существования не менее </w:t>
      </w:r>
      <w:r w:rsidR="005F722C" w:rsidRPr="005F722C">
        <w:rPr>
          <w:bCs/>
        </w:rPr>
        <w:t>3</w:t>
      </w:r>
      <w:r w:rsidRPr="003D53D2">
        <w:rPr>
          <w:bCs/>
        </w:rPr>
        <w:t xml:space="preserve"> лет;</w:t>
      </w:r>
      <w:bookmarkEnd w:id="102"/>
      <w:bookmarkEnd w:id="103"/>
      <w:bookmarkEnd w:id="104"/>
    </w:p>
    <w:p w:rsidR="00BF662A" w:rsidRPr="003D53D2" w:rsidRDefault="00BF662A" w:rsidP="00C242C7">
      <w:pPr>
        <w:numPr>
          <w:ilvl w:val="0"/>
          <w:numId w:val="21"/>
        </w:numPr>
        <w:ind w:left="0" w:firstLine="0"/>
        <w:jc w:val="both"/>
        <w:rPr>
          <w:bCs/>
        </w:rPr>
      </w:pPr>
      <w:bookmarkStart w:id="105" w:name="_Toc322961193"/>
      <w:bookmarkStart w:id="106" w:name="_Toc326066028"/>
      <w:bookmarkStart w:id="107" w:name="_Toc326066298"/>
      <w:r w:rsidRPr="003D53D2">
        <w:rPr>
          <w:bCs/>
        </w:rPr>
        <w:t>вид деятельности участника закупочной процедуры по классификации ОКВЭД совпадает с предметом закупки;</w:t>
      </w:r>
      <w:bookmarkEnd w:id="105"/>
      <w:bookmarkEnd w:id="106"/>
      <w:bookmarkEnd w:id="107"/>
    </w:p>
    <w:p w:rsidR="00BF662A" w:rsidRPr="003D53D2" w:rsidRDefault="00BF662A" w:rsidP="00C242C7">
      <w:pPr>
        <w:numPr>
          <w:ilvl w:val="0"/>
          <w:numId w:val="21"/>
        </w:numPr>
        <w:ind w:left="0" w:firstLine="0"/>
        <w:jc w:val="both"/>
        <w:rPr>
          <w:bCs/>
        </w:rPr>
      </w:pPr>
      <w:bookmarkStart w:id="108" w:name="_Toc322961194"/>
      <w:bookmarkStart w:id="109" w:name="_Toc326066029"/>
      <w:bookmarkStart w:id="110" w:name="_Toc326066299"/>
      <w:r w:rsidRPr="003D53D2">
        <w:rPr>
          <w:bCs/>
        </w:rPr>
        <w:t>компания имеет необходимые материально-технические и кадровые ресурсы (согласно предоставленным справкам);</w:t>
      </w:r>
      <w:bookmarkEnd w:id="108"/>
      <w:bookmarkEnd w:id="109"/>
      <w:bookmarkEnd w:id="110"/>
    </w:p>
    <w:p w:rsidR="00BF662A" w:rsidRPr="003D53D2" w:rsidRDefault="00BF662A" w:rsidP="00C242C7">
      <w:pPr>
        <w:numPr>
          <w:ilvl w:val="0"/>
          <w:numId w:val="21"/>
        </w:numPr>
        <w:ind w:left="0" w:firstLine="0"/>
        <w:jc w:val="both"/>
        <w:rPr>
          <w:bCs/>
        </w:rPr>
      </w:pPr>
      <w:bookmarkStart w:id="111" w:name="_Toc322961195"/>
      <w:bookmarkStart w:id="112" w:name="_Toc326066030"/>
      <w:bookmarkStart w:id="113" w:name="_Toc326066300"/>
      <w:r w:rsidRPr="003D53D2">
        <w:rPr>
          <w:bCs/>
        </w:rPr>
        <w:t xml:space="preserve">стоимость планируемой закупки без НДС не превышает </w:t>
      </w:r>
      <w:r w:rsidRPr="005F722C">
        <w:rPr>
          <w:bCs/>
        </w:rPr>
        <w:t>120</w:t>
      </w:r>
      <w:r w:rsidRPr="003D53D2">
        <w:rPr>
          <w:bCs/>
        </w:rPr>
        <w:t>% годового дохода (согласно налоговой декларации);</w:t>
      </w:r>
      <w:bookmarkEnd w:id="111"/>
      <w:bookmarkEnd w:id="112"/>
      <w:bookmarkEnd w:id="113"/>
    </w:p>
    <w:p w:rsidR="00BF662A" w:rsidRPr="003D53D2" w:rsidRDefault="00BF662A" w:rsidP="00C242C7">
      <w:pPr>
        <w:numPr>
          <w:ilvl w:val="0"/>
          <w:numId w:val="21"/>
        </w:numPr>
        <w:ind w:left="0" w:firstLine="0"/>
        <w:jc w:val="both"/>
        <w:rPr>
          <w:bCs/>
        </w:rPr>
      </w:pPr>
      <w:r w:rsidRPr="003D53D2">
        <w:rPr>
          <w:bCs/>
        </w:rPr>
        <w:t xml:space="preserve">отсутствует </w:t>
      </w:r>
      <w:r w:rsidRPr="003D53D2">
        <w:t>задолженность по начисленным налогам, сборам и иным обязательным платежам</w:t>
      </w:r>
    </w:p>
    <w:p w:rsidR="00BF662A" w:rsidRPr="003D53D2" w:rsidRDefault="00BF662A" w:rsidP="00C242C7">
      <w:pPr>
        <w:numPr>
          <w:ilvl w:val="0"/>
          <w:numId w:val="21"/>
        </w:numPr>
        <w:ind w:left="0" w:firstLine="0"/>
        <w:jc w:val="both"/>
        <w:rPr>
          <w:bCs/>
        </w:rPr>
      </w:pPr>
      <w:r w:rsidRPr="003D53D2">
        <w:rPr>
          <w:bCs/>
        </w:rPr>
        <w:t>финансовые условия сделки не предусматривают выплату аванса, не покрытого банковской гарантией.</w:t>
      </w:r>
    </w:p>
    <w:p w:rsidR="00BF662A" w:rsidRPr="003D53D2" w:rsidRDefault="00BF662A" w:rsidP="00C242C7">
      <w:pPr>
        <w:numPr>
          <w:ilvl w:val="1"/>
          <w:numId w:val="16"/>
        </w:numPr>
        <w:ind w:left="0" w:firstLine="0"/>
        <w:jc w:val="both"/>
      </w:pPr>
      <w:r w:rsidRPr="003D53D2">
        <w:rPr>
          <w:bCs/>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BF662A" w:rsidRPr="003D53D2" w:rsidRDefault="00BF662A" w:rsidP="00C242C7">
      <w:pPr>
        <w:numPr>
          <w:ilvl w:val="1"/>
          <w:numId w:val="16"/>
        </w:numPr>
        <w:ind w:left="0" w:firstLine="0"/>
        <w:jc w:val="both"/>
      </w:pPr>
      <w:r w:rsidRPr="003D53D2">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w:t>
      </w:r>
      <w:r w:rsidR="00454A99">
        <w:t>х, организованных Обществом</w:t>
      </w:r>
      <w:r w:rsidRPr="003D53D2">
        <w:t>, в случаях, когда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w:t>
      </w:r>
      <w:r w:rsidR="00454A99">
        <w:t>е статьям расходов Общества,</w:t>
      </w:r>
      <w:r w:rsidRPr="003D53D2">
        <w:t xml:space="preserve"> плановая стоимость закупки по которым не превышает </w:t>
      </w:r>
      <w:r w:rsidRPr="005F722C">
        <w:t>30</w:t>
      </w:r>
      <w:r w:rsidRPr="003D53D2">
        <w:t xml:space="preserve"> млн. рублей без НДС:</w:t>
      </w:r>
    </w:p>
    <w:p w:rsidR="00BF662A" w:rsidRPr="003D53D2" w:rsidRDefault="00BF662A" w:rsidP="00C242C7">
      <w:pPr>
        <w:numPr>
          <w:ilvl w:val="3"/>
          <w:numId w:val="23"/>
        </w:numPr>
        <w:ind w:left="0" w:firstLine="0"/>
        <w:jc w:val="both"/>
      </w:pPr>
      <w:r w:rsidRPr="003D53D2">
        <w:t>административно-хозяйственные расходы (поставки и услуги);</w:t>
      </w:r>
    </w:p>
    <w:p w:rsidR="00BF662A" w:rsidRPr="003D53D2" w:rsidRDefault="00BF662A" w:rsidP="00C242C7">
      <w:pPr>
        <w:numPr>
          <w:ilvl w:val="3"/>
          <w:numId w:val="23"/>
        </w:numPr>
        <w:ind w:left="0" w:firstLine="0"/>
        <w:jc w:val="both"/>
      </w:pPr>
      <w:r w:rsidRPr="003D53D2">
        <w:t>охрана (услуги);</w:t>
      </w:r>
    </w:p>
    <w:p w:rsidR="00BF662A" w:rsidRPr="003D53D2" w:rsidRDefault="00BF662A" w:rsidP="00C242C7">
      <w:pPr>
        <w:numPr>
          <w:ilvl w:val="3"/>
          <w:numId w:val="23"/>
        </w:numPr>
        <w:ind w:left="0" w:firstLine="0"/>
        <w:jc w:val="both"/>
      </w:pPr>
      <w:r w:rsidRPr="003D53D2">
        <w:t>консультационные и информационные расходы (поставки и услуги);</w:t>
      </w:r>
    </w:p>
    <w:p w:rsidR="00BF662A" w:rsidRPr="003D53D2" w:rsidRDefault="00BF662A" w:rsidP="00C242C7">
      <w:pPr>
        <w:numPr>
          <w:ilvl w:val="3"/>
          <w:numId w:val="23"/>
        </w:numPr>
        <w:ind w:left="0" w:firstLine="0"/>
        <w:jc w:val="both"/>
      </w:pPr>
      <w:r w:rsidRPr="003D53D2">
        <w:t>аудит и оценка (поставки и услуги);</w:t>
      </w:r>
    </w:p>
    <w:p w:rsidR="00BF662A" w:rsidRPr="003D53D2" w:rsidRDefault="00BF662A" w:rsidP="00C242C7">
      <w:pPr>
        <w:numPr>
          <w:ilvl w:val="3"/>
          <w:numId w:val="23"/>
        </w:numPr>
        <w:ind w:left="0" w:firstLine="0"/>
        <w:jc w:val="both"/>
      </w:pPr>
      <w:r w:rsidRPr="003D53D2">
        <w:t>юридические услуги (поставки и услуги);</w:t>
      </w:r>
    </w:p>
    <w:p w:rsidR="00BF662A" w:rsidRPr="003D53D2" w:rsidRDefault="00BF662A" w:rsidP="00C242C7">
      <w:pPr>
        <w:numPr>
          <w:ilvl w:val="3"/>
          <w:numId w:val="23"/>
        </w:numPr>
        <w:ind w:left="0" w:firstLine="0"/>
        <w:jc w:val="both"/>
      </w:pPr>
      <w:r w:rsidRPr="003D53D2">
        <w:t>корпоративное управление (поставки и услуги);</w:t>
      </w:r>
    </w:p>
    <w:p w:rsidR="00BF662A" w:rsidRPr="003D53D2" w:rsidRDefault="00BF662A" w:rsidP="00C242C7">
      <w:pPr>
        <w:numPr>
          <w:ilvl w:val="3"/>
          <w:numId w:val="23"/>
        </w:numPr>
        <w:ind w:left="0" w:firstLine="0"/>
        <w:jc w:val="both"/>
      </w:pPr>
      <w:r w:rsidRPr="003D53D2">
        <w:t>расходы на персонал (поставки и услуги);</w:t>
      </w:r>
    </w:p>
    <w:p w:rsidR="00BF662A" w:rsidRPr="003D53D2" w:rsidRDefault="00BF662A" w:rsidP="00C242C7">
      <w:pPr>
        <w:numPr>
          <w:ilvl w:val="3"/>
          <w:numId w:val="23"/>
        </w:numPr>
        <w:ind w:left="0" w:firstLine="0"/>
        <w:jc w:val="both"/>
      </w:pPr>
      <w:r w:rsidRPr="003D53D2">
        <w:t>реклама и маркетинг (поставки и услуги).</w:t>
      </w:r>
    </w:p>
    <w:p w:rsidR="00BF662A" w:rsidRPr="003D53D2" w:rsidRDefault="00BF662A" w:rsidP="00C242C7">
      <w:pPr>
        <w:numPr>
          <w:ilvl w:val="1"/>
          <w:numId w:val="16"/>
        </w:numPr>
        <w:ind w:left="0" w:firstLine="0"/>
        <w:jc w:val="both"/>
        <w:rPr>
          <w:rStyle w:val="10"/>
          <w:b w:val="0"/>
        </w:rPr>
      </w:pPr>
      <w:bookmarkStart w:id="114" w:name="_Toc322961198"/>
      <w:bookmarkStart w:id="115" w:name="_Toc326066033"/>
      <w:bookmarkStart w:id="116" w:name="_Toc326066303"/>
      <w:r w:rsidRPr="003D53D2">
        <w:rPr>
          <w:bCs/>
        </w:rPr>
        <w:t>При отсутствии данных бухгалтерской отчетности в рамках проведения финансово-экономической экспертизы на оценочной стадии, компании, применяющей УСН, или индивидуальному предпринимателю не может быть присвоена оценка выше 1 (минимально допустимый уровень).</w:t>
      </w:r>
      <w:bookmarkEnd w:id="114"/>
      <w:bookmarkEnd w:id="115"/>
      <w:bookmarkEnd w:id="116"/>
    </w:p>
    <w:p w:rsidR="00AF7DDD" w:rsidRPr="00534B00" w:rsidRDefault="005F722C" w:rsidP="00C242C7">
      <w:pPr>
        <w:spacing w:after="200" w:line="276" w:lineRule="auto"/>
        <w:rPr>
          <w:rStyle w:val="10"/>
        </w:rPr>
      </w:pPr>
      <w:bookmarkStart w:id="117" w:name="_Toc516132535"/>
      <w:bookmarkStart w:id="118" w:name="_Toc322961199"/>
      <w:bookmarkStart w:id="119" w:name="_Toc326066034"/>
      <w:bookmarkStart w:id="120" w:name="_Toc326066304"/>
      <w:bookmarkStart w:id="121" w:name="_Toc326067326"/>
      <w:r>
        <w:rPr>
          <w:rStyle w:val="10"/>
        </w:rPr>
        <w:br w:type="page"/>
      </w:r>
    </w:p>
    <w:p w:rsidR="00BF662A" w:rsidRPr="00AF7DDD" w:rsidRDefault="00BF662A" w:rsidP="00C242C7">
      <w:pPr>
        <w:rPr>
          <w:rStyle w:val="10"/>
        </w:rPr>
      </w:pPr>
      <w:bookmarkStart w:id="122" w:name="_Toc518302246"/>
      <w:r w:rsidRPr="003D53D2">
        <w:rPr>
          <w:rStyle w:val="10"/>
        </w:rPr>
        <w:t>Приложение 3 Алгоритм действия Эксперта при подготовке заключения по направлению финансово-экономической экспертизы с использованием шаблона «Финэкспертиза_МСП.</w:t>
      </w:r>
      <w:r w:rsidRPr="003D53D2">
        <w:rPr>
          <w:rStyle w:val="10"/>
          <w:lang w:val="en-US"/>
        </w:rPr>
        <w:t>xls</w:t>
      </w:r>
      <w:r w:rsidRPr="003D53D2">
        <w:rPr>
          <w:rStyle w:val="10"/>
        </w:rPr>
        <w:t>» (по закупочным процедурам, участниками которых могут быть только субъекты малого и среднего предпринимательства)</w:t>
      </w:r>
      <w:bookmarkEnd w:id="117"/>
      <w:bookmarkEnd w:id="122"/>
      <w:r w:rsidR="00072E2C" w:rsidRPr="00072E2C">
        <w:rPr>
          <w:b/>
          <w:bCs/>
          <w:kern w:val="32"/>
        </w:rPr>
        <w:t xml:space="preserve"> </w:t>
      </w:r>
      <w:r w:rsidR="00072E2C">
        <w:rPr>
          <w:rStyle w:val="af6"/>
          <w:b/>
          <w:bCs/>
          <w:kern w:val="32"/>
        </w:rPr>
        <w:footnoteReference w:id="3"/>
      </w:r>
    </w:p>
    <w:p w:rsidR="00AF7DDD" w:rsidRPr="00AF7DDD" w:rsidRDefault="00AF7DDD" w:rsidP="00C242C7">
      <w:pPr>
        <w:rPr>
          <w:b/>
          <w:bCs/>
          <w:kern w:val="32"/>
        </w:rPr>
      </w:pPr>
    </w:p>
    <w:p w:rsidR="00BF662A" w:rsidRPr="003D53D2" w:rsidRDefault="00BF662A" w:rsidP="00C242C7">
      <w:pPr>
        <w:numPr>
          <w:ilvl w:val="0"/>
          <w:numId w:val="24"/>
        </w:numPr>
        <w:ind w:left="0" w:firstLine="0"/>
        <w:jc w:val="both"/>
        <w:rPr>
          <w:b/>
        </w:rPr>
      </w:pPr>
      <w:r w:rsidRPr="003D53D2">
        <w:rPr>
          <w:b/>
        </w:rPr>
        <w:t>Формат заключения</w:t>
      </w:r>
    </w:p>
    <w:p w:rsidR="00BF662A" w:rsidRPr="003D53D2" w:rsidRDefault="00BF662A" w:rsidP="00C242C7">
      <w:pPr>
        <w:numPr>
          <w:ilvl w:val="1"/>
          <w:numId w:val="24"/>
        </w:numPr>
        <w:ind w:left="0" w:firstLine="0"/>
        <w:jc w:val="both"/>
        <w:rPr>
          <w:b/>
        </w:rPr>
      </w:pPr>
      <w:r w:rsidRPr="003D53D2">
        <w:t>Для реализации подхода к проведению финансово-экономической экспертизы по закупочным процедурам, участниками которых могут быть только субъекты малого и среднего предпринимательства согласно Методике Финансово-экономическим центром ПАО «Интер РАО» разработан шаблон «Финэкспертиза_МСП.</w:t>
      </w:r>
      <w:r w:rsidRPr="003D53D2">
        <w:rPr>
          <w:lang w:val="en-US"/>
        </w:rPr>
        <w:t>xls</w:t>
      </w:r>
      <w:r w:rsidRPr="003D53D2">
        <w:t xml:space="preserve">» (файл в формате </w:t>
      </w:r>
      <w:r w:rsidRPr="003D53D2">
        <w:rPr>
          <w:lang w:val="en-US"/>
        </w:rPr>
        <w:t>MS</w:t>
      </w:r>
      <w:r w:rsidRPr="003D53D2">
        <w:t xml:space="preserve"> </w:t>
      </w:r>
      <w:r w:rsidRPr="003D53D2">
        <w:rPr>
          <w:lang w:val="en-US"/>
        </w:rPr>
        <w:t>Excel</w:t>
      </w:r>
      <w:r w:rsidRPr="003D53D2">
        <w:t>),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«Финэкспертиза_МСП.</w:t>
      </w:r>
      <w:r w:rsidRPr="003D53D2">
        <w:rPr>
          <w:lang w:val="en-US"/>
        </w:rPr>
        <w:t>xls</w:t>
      </w:r>
      <w:r w:rsidRPr="003D53D2">
        <w:t>» прикладывается к Методике.</w:t>
      </w:r>
    </w:p>
    <w:p w:rsidR="00BF662A" w:rsidRPr="003D53D2" w:rsidRDefault="00BF662A" w:rsidP="00C242C7">
      <w:pPr>
        <w:numPr>
          <w:ilvl w:val="1"/>
          <w:numId w:val="24"/>
        </w:numPr>
        <w:ind w:left="0" w:firstLine="0"/>
        <w:jc w:val="both"/>
        <w:rPr>
          <w:b/>
        </w:rPr>
      </w:pPr>
      <w:r w:rsidRPr="003D53D2">
        <w:t>Заключение по направлению финансово-экономической экспертизы готовится Экспертом по форме, установленной в приложении 5. Формат таблицы в приложении полностью соответствует формату шаблона «Финэкспертиза_МСП.</w:t>
      </w:r>
      <w:r w:rsidRPr="003D53D2">
        <w:rPr>
          <w:lang w:val="en-US"/>
        </w:rPr>
        <w:t>xls</w:t>
      </w:r>
      <w:r w:rsidRPr="003D53D2">
        <w:t>», используемого для расчёта финансовых коэффициентов.</w:t>
      </w:r>
    </w:p>
    <w:p w:rsidR="00BF662A" w:rsidRPr="003D53D2" w:rsidRDefault="00BF662A" w:rsidP="00C242C7">
      <w:pPr>
        <w:numPr>
          <w:ilvl w:val="0"/>
          <w:numId w:val="24"/>
        </w:numPr>
        <w:ind w:left="0" w:firstLine="0"/>
        <w:jc w:val="both"/>
        <w:rPr>
          <w:b/>
        </w:rPr>
      </w:pPr>
      <w:r w:rsidRPr="003D53D2">
        <w:rPr>
          <w:b/>
        </w:rPr>
        <w:t>Оценка по критериям и подготовка заключения</w:t>
      </w:r>
    </w:p>
    <w:p w:rsidR="00BF662A" w:rsidRPr="003D53D2" w:rsidRDefault="00BF662A" w:rsidP="00C242C7">
      <w:pPr>
        <w:numPr>
          <w:ilvl w:val="1"/>
          <w:numId w:val="24"/>
        </w:numPr>
        <w:ind w:left="0" w:firstLine="0"/>
        <w:jc w:val="both"/>
      </w:pPr>
      <w:r w:rsidRPr="003D53D2">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полноту документов, необходимых для проведения финансово-экономической экспертизы. Эксперт вправе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BF662A" w:rsidRPr="003D53D2" w:rsidRDefault="00BF662A" w:rsidP="00C242C7">
      <w:pPr>
        <w:numPr>
          <w:ilvl w:val="1"/>
          <w:numId w:val="24"/>
        </w:numPr>
        <w:ind w:left="0" w:firstLine="0"/>
        <w:jc w:val="both"/>
      </w:pPr>
      <w:r w:rsidRPr="003D53D2">
        <w:t>Подготовка заключения начинается с внесения Экспертом исходных данных в шаблон «Финэкспертиза_МСП.</w:t>
      </w:r>
      <w:r w:rsidRPr="003D53D2">
        <w:rPr>
          <w:lang w:val="en-US"/>
        </w:rPr>
        <w:t>xls</w:t>
      </w:r>
      <w:r w:rsidRPr="003D53D2">
        <w:t>» для осуществления оценки. Обязательными для заполнения являются следующие графы таблицы:</w:t>
      </w:r>
    </w:p>
    <w:p w:rsidR="00BF662A" w:rsidRPr="003D53D2" w:rsidRDefault="00BF662A" w:rsidP="00C242C7">
      <w:pPr>
        <w:numPr>
          <w:ilvl w:val="0"/>
          <w:numId w:val="17"/>
        </w:numPr>
        <w:ind w:left="0" w:firstLine="0"/>
        <w:jc w:val="both"/>
      </w:pPr>
      <w:r w:rsidRPr="003D53D2">
        <w:t>название компании;</w:t>
      </w:r>
    </w:p>
    <w:p w:rsidR="00BF662A" w:rsidRPr="003D53D2" w:rsidRDefault="00BF662A" w:rsidP="00C242C7">
      <w:pPr>
        <w:numPr>
          <w:ilvl w:val="0"/>
          <w:numId w:val="17"/>
        </w:numPr>
        <w:ind w:left="0" w:firstLine="0"/>
        <w:jc w:val="both"/>
      </w:pPr>
      <w:r w:rsidRPr="003D53D2">
        <w:t>ИНН;</w:t>
      </w:r>
    </w:p>
    <w:p w:rsidR="00BF662A" w:rsidRPr="003D53D2" w:rsidRDefault="00BF662A" w:rsidP="00C242C7">
      <w:pPr>
        <w:numPr>
          <w:ilvl w:val="0"/>
          <w:numId w:val="17"/>
        </w:numPr>
        <w:ind w:left="0" w:firstLine="0"/>
        <w:jc w:val="both"/>
      </w:pPr>
      <w:r w:rsidRPr="003D53D2">
        <w:t>регион;</w:t>
      </w:r>
    </w:p>
    <w:p w:rsidR="00BF662A" w:rsidRPr="003D53D2" w:rsidRDefault="00BF662A" w:rsidP="00C242C7">
      <w:pPr>
        <w:numPr>
          <w:ilvl w:val="0"/>
          <w:numId w:val="17"/>
        </w:numPr>
        <w:ind w:left="0" w:firstLine="0"/>
        <w:jc w:val="both"/>
      </w:pPr>
      <w:r w:rsidRPr="003D53D2">
        <w:t>дата регистрации;</w:t>
      </w:r>
    </w:p>
    <w:p w:rsidR="00BF662A" w:rsidRPr="003D53D2" w:rsidRDefault="00BF662A" w:rsidP="00C242C7">
      <w:pPr>
        <w:numPr>
          <w:ilvl w:val="0"/>
          <w:numId w:val="17"/>
        </w:numPr>
        <w:ind w:left="0" w:firstLine="0"/>
        <w:jc w:val="both"/>
      </w:pPr>
      <w:r w:rsidRPr="003D53D2">
        <w:t>основной вид деятельности (ОКВЭД);</w:t>
      </w:r>
    </w:p>
    <w:p w:rsidR="00BF662A" w:rsidRPr="003D53D2" w:rsidRDefault="00BF662A" w:rsidP="00C242C7">
      <w:pPr>
        <w:numPr>
          <w:ilvl w:val="0"/>
          <w:numId w:val="17"/>
        </w:numPr>
        <w:ind w:left="0" w:firstLine="0"/>
        <w:jc w:val="both"/>
      </w:pPr>
      <w:r w:rsidRPr="003D53D2">
        <w:t>начальная (максимальная) цена закупочной процедуры, тыс. руб. без НДС</w:t>
      </w:r>
    </w:p>
    <w:p w:rsidR="00BF662A" w:rsidRPr="003D53D2" w:rsidRDefault="00BF662A" w:rsidP="00C242C7">
      <w:pPr>
        <w:numPr>
          <w:ilvl w:val="0"/>
          <w:numId w:val="17"/>
        </w:numPr>
        <w:ind w:left="0" w:firstLine="0"/>
        <w:jc w:val="both"/>
      </w:pPr>
      <w:r w:rsidRPr="003D53D2">
        <w:t>сумма задолженности по начисленным налогам, сборам и иным обязательным платежам, тыс. руб.</w:t>
      </w:r>
    </w:p>
    <w:p w:rsidR="00BF662A" w:rsidRPr="003D53D2" w:rsidRDefault="00BF662A" w:rsidP="00C242C7">
      <w:pPr>
        <w:numPr>
          <w:ilvl w:val="0"/>
          <w:numId w:val="17"/>
        </w:numPr>
        <w:ind w:left="0" w:firstLine="0"/>
        <w:jc w:val="both"/>
      </w:pPr>
      <w:r w:rsidRPr="003D53D2">
        <w:t>данные бухгалтерской отчетности</w:t>
      </w:r>
    </w:p>
    <w:p w:rsidR="00BF662A" w:rsidRPr="003D53D2" w:rsidRDefault="00072E2C" w:rsidP="00C242C7">
      <w:pPr>
        <w:numPr>
          <w:ilvl w:val="1"/>
          <w:numId w:val="24"/>
        </w:numPr>
        <w:ind w:left="0" w:firstLine="0"/>
        <w:jc w:val="both"/>
      </w:pPr>
      <w:r w:rsidRPr="003D53D2">
        <w:t xml:space="preserve">Источниками информации при заполнении сводной таблицы для формирования итогового заключения служат бухгалтерская отчетность участника закупочной процедуры с </w:t>
      </w:r>
      <w:r w:rsidRPr="00136BB9">
        <w:t>подтверждением предоставления в ИФНС</w:t>
      </w:r>
      <w:r w:rsidRPr="003D53D2">
        <w:t>, копия устава, копия выписки из ЕГРЮЛ/ЕГРИП, анкета.</w:t>
      </w:r>
    </w:p>
    <w:p w:rsidR="00BF662A" w:rsidRPr="003D53D2" w:rsidRDefault="00072E2C" w:rsidP="00C242C7">
      <w:pPr>
        <w:numPr>
          <w:ilvl w:val="1"/>
          <w:numId w:val="24"/>
        </w:numPr>
        <w:ind w:left="0" w:firstLine="0"/>
        <w:jc w:val="both"/>
      </w:pPr>
      <w:r w:rsidRPr="003D53D2">
        <w:t>Источником информации при заполнении графы «Сумма задолженности по начисленным налогам, сборам и иным обязательным платежам, тыс. руб.» служит 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w:t>
      </w:r>
      <w:r w:rsidRPr="00136BB9">
        <w:t xml:space="preserve">; в случае, если указанные справки предоставляются в форме электронного документа в формате </w:t>
      </w:r>
      <w:r w:rsidRPr="00136BB9">
        <w:rPr>
          <w:lang w:val="en-US"/>
        </w:rPr>
        <w:t>pdf</w:t>
      </w:r>
      <w:r w:rsidRPr="00136BB9">
        <w:t>, такие документы должны содержать усиленную квалифицированную электронную подпись налогового органа и ее визуализацию</w:t>
      </w:r>
      <w:r w:rsidRPr="003D53D2">
        <w:t>.</w:t>
      </w:r>
      <w:r w:rsidR="00BF662A" w:rsidRPr="003D53D2">
        <w:t xml:space="preserve"> </w:t>
      </w:r>
    </w:p>
    <w:p w:rsidR="00BF662A" w:rsidRPr="003D53D2" w:rsidRDefault="00BF662A" w:rsidP="00C242C7">
      <w:pPr>
        <w:jc w:val="both"/>
      </w:pPr>
      <w:r w:rsidRPr="003D53D2">
        <w:t>В случае наличия задолженности по начисленным налогам, сборам и иным обязательным платежам участник закупки должен предоставить копию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 а Эксперт внести в графу «Сумма задолженности по начисленным налогам, сборам и иным обязательным платежам, тыс. руб.» указанную в справке сумму задолженности в тысячах российских рублей.</w:t>
      </w:r>
    </w:p>
    <w:p w:rsidR="00BF662A" w:rsidRPr="003D53D2" w:rsidRDefault="00BF662A" w:rsidP="00C242C7">
      <w:pPr>
        <w:jc w:val="both"/>
      </w:pPr>
      <w:r w:rsidRPr="003D53D2">
        <w:t xml:space="preserve">В случае отсутствия задолженности в графу «Сумма задолженности по начисленным налогам, сборам и иным обязательным платежам, тыс. руб.» Эксперт вносит 0. </w:t>
      </w:r>
    </w:p>
    <w:p w:rsidR="00BF662A" w:rsidRPr="003D53D2" w:rsidRDefault="00BF662A" w:rsidP="00C242C7">
      <w:pPr>
        <w:numPr>
          <w:ilvl w:val="1"/>
          <w:numId w:val="24"/>
        </w:numPr>
        <w:ind w:left="0" w:firstLine="0"/>
        <w:jc w:val="both"/>
      </w:pPr>
      <w:r w:rsidRPr="003D53D2">
        <w:t>При наличии оплаченного доступа к информационно-аналитической системе «Спарк-Интерфакс» (системе, содержащей данные, включая регистрационные и бухгалтерские, по большинству российских юридических лиц) и доступа к сети интернет, в шаблоне «Финэкспертиза_МСП.</w:t>
      </w:r>
      <w:r w:rsidRPr="003D53D2">
        <w:rPr>
          <w:lang w:val="en-US"/>
        </w:rPr>
        <w:t>xls</w:t>
      </w:r>
      <w:r w:rsidRPr="003D53D2">
        <w:t>» предусмотрена возможность автоматического заполнения формы.</w:t>
      </w:r>
    </w:p>
    <w:p w:rsidR="00BF662A" w:rsidRPr="003D53D2" w:rsidRDefault="00BF662A" w:rsidP="00C242C7">
      <w:pPr>
        <w:jc w:val="both"/>
      </w:pPr>
      <w:r w:rsidRPr="003D53D2">
        <w:t>Для этого на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Спарк» автоматически заполняются поля сводной формы.</w:t>
      </w:r>
    </w:p>
    <w:p w:rsidR="00BF662A" w:rsidRPr="003D53D2" w:rsidRDefault="00BF662A" w:rsidP="00C242C7">
      <w:pPr>
        <w:jc w:val="both"/>
      </w:pPr>
      <w:r w:rsidRPr="003D53D2">
        <w:t>В случае отсутствия каких-либо регистрационных или бухгалтерских данных по участнику закупочной процедуры в информационно-аналитической системе «Спарк-Интерфакс»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BF662A" w:rsidRPr="003D53D2" w:rsidRDefault="00BF662A" w:rsidP="00C242C7">
      <w:pPr>
        <w:jc w:val="both"/>
      </w:pPr>
      <w:r w:rsidRPr="003D53D2">
        <w:t>Учитывая тот факт, что источником информации в системе «Спарк-Интерфакс» являются официальные государственные органы, такие как Федеральная налоговая служба, Федеральная служба государственной статистики, Центральный Банк России и др., – допускается использовать при проведении финансово-экономической экспертизы данные бухгалтерской отчетности, представленные в информационно-аналитической системе «Спарк-Интерфакс».</w:t>
      </w:r>
    </w:p>
    <w:p w:rsidR="00BF662A" w:rsidRPr="003D53D2" w:rsidRDefault="00BF662A" w:rsidP="00C242C7">
      <w:pPr>
        <w:jc w:val="both"/>
      </w:pPr>
      <w:r w:rsidRPr="003D53D2">
        <w:t>В случае расхождения данных бухгалтерской отчетности, предоставленных участником закупочной процедуры, и данных, представленных в информационно-аналитической системе «Спарк-Интерфакс»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BF662A" w:rsidRPr="003D53D2" w:rsidRDefault="00BF662A" w:rsidP="00C242C7">
      <w:pPr>
        <w:numPr>
          <w:ilvl w:val="1"/>
          <w:numId w:val="24"/>
        </w:numPr>
        <w:ind w:left="0" w:firstLine="0"/>
        <w:jc w:val="both"/>
      </w:pPr>
      <w:r w:rsidRPr="003D53D2">
        <w:t>На основании данных бухгалтерской отчетности в шаблоне «Финэкспертиза_МСП.</w:t>
      </w:r>
      <w:r w:rsidRPr="003D53D2">
        <w:rPr>
          <w:lang w:val="en-US"/>
        </w:rPr>
        <w:t>xls</w:t>
      </w:r>
      <w:r w:rsidRPr="003D53D2">
        <w:t>» рассчитываются финансовые коэффициенты и в зависимости от принимаемых значений им присваиваются баллы от 0 до 1.</w:t>
      </w:r>
    </w:p>
    <w:p w:rsidR="00BF662A" w:rsidRPr="003D53D2" w:rsidRDefault="00BF662A" w:rsidP="00C242C7">
      <w:pPr>
        <w:numPr>
          <w:ilvl w:val="1"/>
          <w:numId w:val="24"/>
        </w:numPr>
        <w:ind w:left="0" w:firstLine="0"/>
        <w:jc w:val="both"/>
      </w:pPr>
      <w:r w:rsidRPr="003D53D2">
        <w:t>Затем Эксперт качественно оценивает бизнес-риски, в числе которых:</w:t>
      </w:r>
    </w:p>
    <w:p w:rsidR="00BF662A" w:rsidRPr="003D53D2" w:rsidRDefault="00BF662A" w:rsidP="00C242C7">
      <w:pPr>
        <w:numPr>
          <w:ilvl w:val="0"/>
          <w:numId w:val="18"/>
        </w:numPr>
        <w:ind w:left="0" w:firstLine="0"/>
        <w:jc w:val="both"/>
      </w:pPr>
      <w:r w:rsidRPr="003D53D2">
        <w:t>соответствие основного вида деятельности по классификации ОКВЭД;</w:t>
      </w:r>
    </w:p>
    <w:p w:rsidR="00BF662A" w:rsidRPr="003D53D2" w:rsidRDefault="00BF662A" w:rsidP="00C242C7">
      <w:pPr>
        <w:numPr>
          <w:ilvl w:val="0"/>
          <w:numId w:val="18"/>
        </w:numPr>
        <w:ind w:left="0" w:firstLine="0"/>
        <w:jc w:val="both"/>
      </w:pPr>
      <w:r w:rsidRPr="003D53D2">
        <w:t>численность персонала;</w:t>
      </w:r>
    </w:p>
    <w:p w:rsidR="00BF662A" w:rsidRPr="003D53D2" w:rsidRDefault="00BF662A" w:rsidP="00C242C7">
      <w:pPr>
        <w:numPr>
          <w:ilvl w:val="0"/>
          <w:numId w:val="18"/>
        </w:numPr>
        <w:ind w:left="0" w:firstLine="0"/>
        <w:jc w:val="both"/>
      </w:pPr>
      <w:r w:rsidRPr="003D53D2">
        <w:t>регион ведения деятельности;</w:t>
      </w:r>
    </w:p>
    <w:p w:rsidR="00BF662A" w:rsidRPr="003D53D2" w:rsidRDefault="00BF662A" w:rsidP="00C242C7">
      <w:pPr>
        <w:numPr>
          <w:ilvl w:val="0"/>
          <w:numId w:val="18"/>
        </w:numPr>
        <w:ind w:left="0" w:firstLine="0"/>
        <w:jc w:val="both"/>
      </w:pPr>
      <w:r w:rsidRPr="003D53D2">
        <w:t>финансовые условия сделки (</w:t>
      </w:r>
      <w:r w:rsidR="00877C3F">
        <w:t xml:space="preserve">оценочный </w:t>
      </w:r>
      <w:r w:rsidRPr="003D53D2">
        <w:t>размер аванса</w:t>
      </w:r>
      <w:r w:rsidR="00877C3F">
        <w:t>, рассчитанный как указанный участником закупки в Графике оплаты процент</w:t>
      </w:r>
      <w:r w:rsidRPr="003D53D2">
        <w:t xml:space="preserve"> к начальной (максимальной) цене). </w:t>
      </w:r>
    </w:p>
    <w:p w:rsidR="00BF662A" w:rsidRPr="003D53D2" w:rsidRDefault="00BF662A" w:rsidP="00C242C7">
      <w:pPr>
        <w:jc w:val="both"/>
      </w:pPr>
      <w:r w:rsidRPr="003D53D2">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Однако,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p>
    <w:p w:rsidR="00BF662A" w:rsidRPr="003D53D2" w:rsidRDefault="00BF662A" w:rsidP="00C242C7">
      <w:pPr>
        <w:numPr>
          <w:ilvl w:val="2"/>
          <w:numId w:val="24"/>
        </w:numPr>
        <w:ind w:left="0" w:firstLine="0"/>
        <w:jc w:val="both"/>
      </w:pPr>
      <w:r w:rsidRPr="003D53D2">
        <w:t>Финансовые условия сделки оцениваются в разрезе следующих основных вариантов:</w:t>
      </w:r>
    </w:p>
    <w:p w:rsidR="00BF662A" w:rsidRPr="003D53D2" w:rsidRDefault="00BF662A" w:rsidP="00C242C7">
      <w:pPr>
        <w:numPr>
          <w:ilvl w:val="0"/>
          <w:numId w:val="19"/>
        </w:numPr>
        <w:ind w:left="0" w:firstLine="0"/>
        <w:jc w:val="both"/>
      </w:pPr>
      <w:r w:rsidRPr="003D53D2">
        <w:t>без предоплаты;</w:t>
      </w:r>
    </w:p>
    <w:p w:rsidR="00BF662A" w:rsidRPr="003D53D2" w:rsidRDefault="00BF662A" w:rsidP="00C242C7">
      <w:pPr>
        <w:numPr>
          <w:ilvl w:val="0"/>
          <w:numId w:val="19"/>
        </w:numPr>
        <w:ind w:left="0" w:firstLine="0"/>
        <w:jc w:val="both"/>
      </w:pPr>
      <w:r w:rsidRPr="003D53D2">
        <w:t>полное покрытие аванса банковской гарантией;</w:t>
      </w:r>
    </w:p>
    <w:p w:rsidR="00BF662A" w:rsidRPr="003D53D2" w:rsidRDefault="00BF662A" w:rsidP="00C242C7">
      <w:pPr>
        <w:numPr>
          <w:ilvl w:val="0"/>
          <w:numId w:val="19"/>
        </w:numPr>
        <w:ind w:left="0" w:firstLine="0"/>
        <w:jc w:val="both"/>
      </w:pPr>
      <w:r w:rsidRPr="003D53D2">
        <w:t>аванс без покрытия банковской гарантией.</w:t>
      </w:r>
    </w:p>
    <w:p w:rsidR="00BF662A" w:rsidRPr="003D53D2" w:rsidRDefault="00BF662A" w:rsidP="00C242C7">
      <w:pPr>
        <w:numPr>
          <w:ilvl w:val="3"/>
          <w:numId w:val="24"/>
        </w:numPr>
        <w:ind w:left="0" w:firstLine="0"/>
        <w:jc w:val="both"/>
      </w:pPr>
      <w:r w:rsidRPr="003D53D2">
        <w:t>К первому варианту «без предоплаты» относятся также случаи, когда договором предусмотрен ряд последовательных платежей в пользу участника закупочной процедуры, однако при этом каждый такой платеж осуществляется по факту осуществленной поставки или оказанной услуги.</w:t>
      </w:r>
    </w:p>
    <w:p w:rsidR="00BF662A" w:rsidRPr="003D53D2" w:rsidRDefault="00BF662A" w:rsidP="00C242C7">
      <w:pPr>
        <w:numPr>
          <w:ilvl w:val="3"/>
          <w:numId w:val="24"/>
        </w:numPr>
        <w:ind w:left="0" w:firstLine="0"/>
        <w:jc w:val="both"/>
      </w:pPr>
      <w:r w:rsidRPr="003D53D2">
        <w:t>Ко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BF662A" w:rsidRPr="003D53D2" w:rsidRDefault="00BF662A" w:rsidP="00C242C7">
      <w:pPr>
        <w:numPr>
          <w:ilvl w:val="3"/>
          <w:numId w:val="24"/>
        </w:numPr>
        <w:ind w:left="0" w:firstLine="0"/>
        <w:jc w:val="both"/>
      </w:pPr>
      <w:r w:rsidRPr="003D53D2">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BF662A" w:rsidRPr="003D53D2" w:rsidRDefault="00BF662A" w:rsidP="00C242C7">
      <w:pPr>
        <w:numPr>
          <w:ilvl w:val="1"/>
          <w:numId w:val="24"/>
        </w:numPr>
        <w:ind w:left="0" w:firstLine="0"/>
        <w:jc w:val="both"/>
      </w:pPr>
      <w:r w:rsidRPr="003D53D2">
        <w:t>Срок существования компаний-участниц закупочной процедуры определяется в шаблоне «Финэкспертиза_МСП.</w:t>
      </w:r>
      <w:r w:rsidRPr="003D53D2">
        <w:rPr>
          <w:lang w:val="en-US"/>
        </w:rPr>
        <w:t>xls</w:t>
      </w:r>
      <w:r w:rsidRPr="003D53D2">
        <w:t>» автоматически на основании заполненных граф с датой регистрации и датой подготовки заключения.</w:t>
      </w:r>
    </w:p>
    <w:p w:rsidR="00BF662A" w:rsidRPr="003D53D2" w:rsidRDefault="00BF662A" w:rsidP="00C242C7">
      <w:pPr>
        <w:jc w:val="both"/>
      </w:pPr>
      <w:r w:rsidRPr="003D53D2">
        <w:t>В шаблоне «Финэкспертиза_МСП.</w:t>
      </w:r>
      <w:r w:rsidRPr="003D53D2">
        <w:rPr>
          <w:lang w:val="en-US"/>
        </w:rPr>
        <w:t>xls</w:t>
      </w:r>
      <w:r w:rsidRPr="003D53D2">
        <w:t>» также реализовано сопоставление начальной (максимальной) цены закупочной процедуры и величины аванса, указанной в Графике оплаты участника закупочной процедуры, с его активами и годовой выручкой.</w:t>
      </w:r>
    </w:p>
    <w:p w:rsidR="00BF662A" w:rsidRPr="003D53D2" w:rsidRDefault="00BF662A" w:rsidP="00C242C7">
      <w:pPr>
        <w:jc w:val="both"/>
      </w:pPr>
      <w:r w:rsidRPr="003D53D2">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BF662A" w:rsidRPr="003D53D2" w:rsidRDefault="00BF662A" w:rsidP="00C242C7">
      <w:pPr>
        <w:numPr>
          <w:ilvl w:val="1"/>
          <w:numId w:val="24"/>
        </w:numPr>
        <w:ind w:left="0" w:firstLine="0"/>
        <w:jc w:val="both"/>
      </w:pPr>
      <w:r w:rsidRPr="003D53D2">
        <w:t>Когда в шаблон «Финэкспертиза_МСП.</w:t>
      </w:r>
      <w:r w:rsidRPr="003D53D2">
        <w:rPr>
          <w:lang w:val="en-US"/>
        </w:rPr>
        <w:t>xls</w:t>
      </w:r>
      <w:r w:rsidRPr="003D53D2">
        <w:t>» внесены:</w:t>
      </w:r>
    </w:p>
    <w:p w:rsidR="00BF662A" w:rsidRPr="003D53D2" w:rsidRDefault="00BF662A" w:rsidP="00C242C7">
      <w:pPr>
        <w:numPr>
          <w:ilvl w:val="0"/>
          <w:numId w:val="20"/>
        </w:numPr>
        <w:ind w:left="0" w:firstLine="0"/>
        <w:jc w:val="both"/>
      </w:pPr>
      <w:r w:rsidRPr="003D53D2">
        <w:t>регистрационные данные участника закупочной процедуры (название компании, ИНН, регион; дата регистрации, основной вид деятельности),</w:t>
      </w:r>
    </w:p>
    <w:p w:rsidR="00BF662A" w:rsidRPr="003D53D2" w:rsidRDefault="00BF662A" w:rsidP="00C242C7">
      <w:pPr>
        <w:numPr>
          <w:ilvl w:val="0"/>
          <w:numId w:val="20"/>
        </w:numPr>
        <w:ind w:left="0" w:firstLine="0"/>
        <w:jc w:val="both"/>
      </w:pPr>
      <w:r w:rsidRPr="003D53D2">
        <w:t>данные бухгалтерской отчетности,</w:t>
      </w:r>
    </w:p>
    <w:p w:rsidR="00BF662A" w:rsidRPr="003D53D2" w:rsidRDefault="00BF662A" w:rsidP="00C242C7">
      <w:pPr>
        <w:numPr>
          <w:ilvl w:val="0"/>
          <w:numId w:val="20"/>
        </w:numPr>
        <w:ind w:left="0" w:firstLine="0"/>
        <w:jc w:val="both"/>
      </w:pPr>
      <w:r w:rsidRPr="003D53D2">
        <w:t>проставлены галочки в соответствующих полях формы для условий оплаты,</w:t>
      </w:r>
    </w:p>
    <w:p w:rsidR="00BF662A" w:rsidRPr="003D53D2" w:rsidRDefault="00BF662A" w:rsidP="00C242C7">
      <w:pPr>
        <w:numPr>
          <w:ilvl w:val="0"/>
          <w:numId w:val="20"/>
        </w:numPr>
        <w:ind w:left="0" w:firstLine="0"/>
        <w:jc w:val="both"/>
      </w:pPr>
      <w:r w:rsidRPr="003D53D2">
        <w:t>занесена сумма задолженности по начисленным налогам, сборам и иным обязательным платежам в тыс. руб.,</w:t>
      </w:r>
    </w:p>
    <w:p w:rsidR="00BF662A" w:rsidRPr="003D53D2" w:rsidRDefault="00BF662A" w:rsidP="00C242C7">
      <w:pPr>
        <w:numPr>
          <w:ilvl w:val="0"/>
          <w:numId w:val="20"/>
        </w:numPr>
        <w:ind w:left="0" w:firstLine="0"/>
        <w:jc w:val="both"/>
      </w:pPr>
      <w:r w:rsidRPr="003D53D2">
        <w:t>указана начальная (максимальная) цена закупочной процедуры,</w:t>
      </w:r>
    </w:p>
    <w:p w:rsidR="00BF662A" w:rsidRPr="003D53D2" w:rsidRDefault="00BF662A" w:rsidP="00C242C7">
      <w:pPr>
        <w:jc w:val="both"/>
      </w:pPr>
      <w:r w:rsidRPr="003D53D2">
        <w:t>осуществляется автоматическая оценка участников закупочной процедуры на основе балльно-весового подхода, параметры которого (баллы и веса) определены Методикой.</w:t>
      </w:r>
    </w:p>
    <w:p w:rsidR="00BF662A" w:rsidRPr="003D53D2" w:rsidRDefault="00BF662A" w:rsidP="00C242C7">
      <w:pPr>
        <w:numPr>
          <w:ilvl w:val="0"/>
          <w:numId w:val="24"/>
        </w:numPr>
        <w:ind w:left="0" w:firstLine="0"/>
        <w:jc w:val="both"/>
        <w:rPr>
          <w:b/>
        </w:rPr>
      </w:pPr>
      <w:r w:rsidRPr="003D53D2">
        <w:rPr>
          <w:b/>
        </w:rPr>
        <w:t>Формирование окончательного решения</w:t>
      </w:r>
    </w:p>
    <w:p w:rsidR="00BF662A" w:rsidRPr="003D53D2" w:rsidRDefault="00BF662A" w:rsidP="00C242C7">
      <w:pPr>
        <w:numPr>
          <w:ilvl w:val="1"/>
          <w:numId w:val="24"/>
        </w:numPr>
        <w:ind w:left="0" w:firstLine="0"/>
        <w:jc w:val="both"/>
      </w:pPr>
      <w:r w:rsidRPr="003D53D2">
        <w:t>На отборочной стадии Эксперт, используя результаты совместного применения балльно-весового подхода и системы стоп и риск-факторов,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В случае если на основании применения балльно-весового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 при этом не должна превышать 1 по пятибалльной шкале (минимально допустимый уровень).</w:t>
      </w:r>
    </w:p>
    <w:p w:rsidR="00BF662A" w:rsidRPr="003D53D2" w:rsidRDefault="00BF662A" w:rsidP="00C242C7">
      <w:pPr>
        <w:numPr>
          <w:ilvl w:val="1"/>
          <w:numId w:val="24"/>
        </w:numPr>
        <w:ind w:left="0" w:firstLine="0"/>
        <w:jc w:val="both"/>
      </w:pPr>
      <w:r w:rsidRPr="003D53D2">
        <w:t>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компании, набравшие более 0,45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BF662A" w:rsidRPr="003D53D2" w:rsidRDefault="00BF662A" w:rsidP="00C242C7">
      <w:pPr>
        <w:numPr>
          <w:ilvl w:val="1"/>
          <w:numId w:val="24"/>
        </w:numPr>
        <w:ind w:left="0" w:firstLine="0"/>
        <w:jc w:val="both"/>
      </w:pPr>
      <w:r w:rsidRPr="003D53D2">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BF662A" w:rsidRPr="003D53D2" w:rsidRDefault="00BF662A" w:rsidP="00C242C7">
      <w:pPr>
        <w:numPr>
          <w:ilvl w:val="1"/>
          <w:numId w:val="24"/>
        </w:numPr>
        <w:ind w:left="0" w:firstLine="0"/>
        <w:jc w:val="both"/>
      </w:pPr>
      <w:r w:rsidRPr="003D53D2">
        <w:t>С целью расширения доступа субъектов малого и среднего предпринимательства к участию в конкурентных закупочных процедура</w:t>
      </w:r>
      <w:r w:rsidR="00454A99">
        <w:t>х, организованных Обществом</w:t>
      </w:r>
      <w:r w:rsidRPr="003D53D2">
        <w:t>,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допускается экспертно повышать оценку – а именно, для компаний 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начальной (максимальной) цене закупочной процедуры,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w:t>
      </w:r>
      <w:r w:rsidR="00454A99">
        <w:t xml:space="preserve"> статьям расходов Общества,</w:t>
      </w:r>
      <w:r w:rsidRPr="003D53D2">
        <w:t xml:space="preserve"> плановая стоимость закупки по которым не превышает </w:t>
      </w:r>
      <w:r w:rsidRPr="005F722C">
        <w:t>30</w:t>
      </w:r>
      <w:r w:rsidRPr="003D53D2">
        <w:t xml:space="preserve"> млн. рублей без НДС:</w:t>
      </w:r>
    </w:p>
    <w:p w:rsidR="00BF662A" w:rsidRPr="003D53D2" w:rsidRDefault="00BF662A" w:rsidP="00C242C7">
      <w:pPr>
        <w:numPr>
          <w:ilvl w:val="3"/>
          <w:numId w:val="23"/>
        </w:numPr>
        <w:ind w:left="0" w:firstLine="0"/>
        <w:jc w:val="both"/>
      </w:pPr>
      <w:r w:rsidRPr="003D53D2">
        <w:t>административно-хозяйственные расходы (поставки и услуги);</w:t>
      </w:r>
    </w:p>
    <w:p w:rsidR="00BF662A" w:rsidRPr="003D53D2" w:rsidRDefault="00BF662A" w:rsidP="00C242C7">
      <w:pPr>
        <w:numPr>
          <w:ilvl w:val="3"/>
          <w:numId w:val="23"/>
        </w:numPr>
        <w:ind w:left="0" w:firstLine="0"/>
        <w:jc w:val="both"/>
      </w:pPr>
      <w:r w:rsidRPr="003D53D2">
        <w:t>охрана (услуги);</w:t>
      </w:r>
    </w:p>
    <w:p w:rsidR="00BF662A" w:rsidRPr="003D53D2" w:rsidRDefault="00BF662A" w:rsidP="00C242C7">
      <w:pPr>
        <w:numPr>
          <w:ilvl w:val="3"/>
          <w:numId w:val="23"/>
        </w:numPr>
        <w:ind w:left="0" w:firstLine="0"/>
        <w:jc w:val="both"/>
      </w:pPr>
      <w:r w:rsidRPr="003D53D2">
        <w:t>консультационные и информационные расходы (поставки и услуги);</w:t>
      </w:r>
    </w:p>
    <w:p w:rsidR="00BF662A" w:rsidRPr="003D53D2" w:rsidRDefault="00BF662A" w:rsidP="00C242C7">
      <w:pPr>
        <w:numPr>
          <w:ilvl w:val="3"/>
          <w:numId w:val="23"/>
        </w:numPr>
        <w:ind w:left="0" w:firstLine="0"/>
        <w:jc w:val="both"/>
      </w:pPr>
      <w:r w:rsidRPr="003D53D2">
        <w:t>аудит и оценка (поставки и услуги);</w:t>
      </w:r>
    </w:p>
    <w:p w:rsidR="00BF662A" w:rsidRPr="003D53D2" w:rsidRDefault="00BF662A" w:rsidP="00C242C7">
      <w:pPr>
        <w:numPr>
          <w:ilvl w:val="3"/>
          <w:numId w:val="23"/>
        </w:numPr>
        <w:ind w:left="0" w:firstLine="0"/>
        <w:jc w:val="both"/>
      </w:pPr>
      <w:r w:rsidRPr="003D53D2">
        <w:t>юридические услуги (поставки и услуги);</w:t>
      </w:r>
    </w:p>
    <w:p w:rsidR="00BF662A" w:rsidRPr="003D53D2" w:rsidRDefault="00BF662A" w:rsidP="00C242C7">
      <w:pPr>
        <w:numPr>
          <w:ilvl w:val="3"/>
          <w:numId w:val="23"/>
        </w:numPr>
        <w:ind w:left="0" w:firstLine="0"/>
        <w:jc w:val="both"/>
      </w:pPr>
      <w:r w:rsidRPr="003D53D2">
        <w:t>корпоративное управление (поставки и услуги);</w:t>
      </w:r>
    </w:p>
    <w:p w:rsidR="00BF662A" w:rsidRPr="003D53D2" w:rsidRDefault="00BF662A" w:rsidP="00C242C7">
      <w:pPr>
        <w:numPr>
          <w:ilvl w:val="3"/>
          <w:numId w:val="23"/>
        </w:numPr>
        <w:ind w:left="0" w:firstLine="0"/>
        <w:jc w:val="both"/>
      </w:pPr>
      <w:r w:rsidRPr="003D53D2">
        <w:t>расходы на персонал (поставки и услуги);</w:t>
      </w:r>
    </w:p>
    <w:p w:rsidR="00BF662A" w:rsidRPr="003D53D2" w:rsidRDefault="00BF662A" w:rsidP="00C242C7">
      <w:pPr>
        <w:numPr>
          <w:ilvl w:val="3"/>
          <w:numId w:val="23"/>
        </w:numPr>
        <w:ind w:left="0" w:firstLine="0"/>
        <w:jc w:val="both"/>
      </w:pPr>
      <w:r w:rsidRPr="003D53D2">
        <w:t>реклама и маркетинг (поставки и услуги).</w:t>
      </w:r>
    </w:p>
    <w:p w:rsidR="00BF662A" w:rsidRPr="003D53D2" w:rsidRDefault="00BF662A" w:rsidP="00C242C7">
      <w:pPr>
        <w:numPr>
          <w:ilvl w:val="1"/>
          <w:numId w:val="24"/>
        </w:numPr>
        <w:ind w:left="0" w:firstLine="0"/>
        <w:jc w:val="both"/>
      </w:pPr>
      <w:r w:rsidRPr="003D53D2">
        <w:t>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указанием наиболее значимых факторов, повлиявших на итоговую оценку.</w:t>
      </w:r>
    </w:p>
    <w:p w:rsidR="00BF662A" w:rsidRPr="003D53D2" w:rsidRDefault="00BF662A" w:rsidP="00C242C7">
      <w:pPr>
        <w:numPr>
          <w:ilvl w:val="1"/>
          <w:numId w:val="24"/>
        </w:numPr>
        <w:ind w:left="0" w:firstLine="0"/>
        <w:jc w:val="both"/>
      </w:pPr>
      <w:r w:rsidRPr="003D53D2">
        <w:t xml:space="preserve">В случае </w:t>
      </w:r>
      <w:r w:rsidRPr="003D53D2">
        <w:rPr>
          <w:b/>
        </w:rPr>
        <w:t>если решение, принятое Экспертом в рамках финансово-экономической экспертизы, отличается от принятого автоматически</w:t>
      </w:r>
      <w:r w:rsidRPr="003D53D2">
        <w:t xml:space="preserve"> в рамках балльно-весового подхода, определенного настоящей Методикой, то </w:t>
      </w:r>
      <w:r w:rsidRPr="003D53D2">
        <w:rPr>
          <w:b/>
        </w:rPr>
        <w:t>формирование Экспертом письменного заключения</w:t>
      </w:r>
      <w:r w:rsidRPr="003D53D2">
        <w:t xml:space="preserve"> с указанием факторов, повлиявших на итоговую оценку, </w:t>
      </w:r>
      <w:r w:rsidRPr="003D53D2">
        <w:rPr>
          <w:b/>
        </w:rPr>
        <w:t>является обязательным</w:t>
      </w:r>
      <w:r w:rsidRPr="003D53D2">
        <w:t>.</w:t>
      </w:r>
    </w:p>
    <w:p w:rsidR="00BF662A" w:rsidRPr="003D53D2" w:rsidRDefault="00BF662A" w:rsidP="00C242C7">
      <w:pPr>
        <w:numPr>
          <w:ilvl w:val="1"/>
          <w:numId w:val="24"/>
        </w:numPr>
        <w:ind w:left="0" w:firstLine="0"/>
        <w:jc w:val="both"/>
      </w:pPr>
      <w:r w:rsidRPr="003D53D2">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BB- по шкале Fitch/S&amp;P или Ba3 по шкале Moody’s) допускается экспертно повышать</w:t>
      </w:r>
      <w:r w:rsidRPr="003D53D2">
        <w:rPr>
          <w:b/>
        </w:rPr>
        <w:t xml:space="preserve"> итоговую оценку участника закупочной процедуры более чем на 1 балл</w:t>
      </w:r>
      <w:r w:rsidRPr="003D53D2">
        <w:t xml:space="preserve"> 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последний завершенный финансовый год;</w:t>
      </w:r>
    </w:p>
    <w:p w:rsidR="00BF662A" w:rsidRPr="003D53D2" w:rsidRDefault="00BF662A" w:rsidP="00C242C7">
      <w:pPr>
        <w:numPr>
          <w:ilvl w:val="1"/>
          <w:numId w:val="24"/>
        </w:numPr>
        <w:ind w:left="0" w:firstLine="0"/>
        <w:jc w:val="both"/>
      </w:pPr>
      <w:r w:rsidRPr="003D53D2">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
    <w:p w:rsidR="00BF662A" w:rsidRPr="003D53D2" w:rsidRDefault="00BF662A" w:rsidP="00C242C7">
      <w:pPr>
        <w:jc w:val="right"/>
      </w:pPr>
      <w:r w:rsidRPr="003D53D2">
        <w:t>Таблица Алгоритм принятия решения</w:t>
      </w:r>
    </w:p>
    <w:tbl>
      <w:tblPr>
        <w:tblW w:w="100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224"/>
      </w:tblGrid>
      <w:tr w:rsidR="00BF662A" w:rsidRPr="003D53D2" w:rsidTr="00C242C7">
        <w:trPr>
          <w:trHeight w:val="503"/>
        </w:trPr>
        <w:tc>
          <w:tcPr>
            <w:tcW w:w="3828" w:type="dxa"/>
            <w:shd w:val="clear" w:color="auto" w:fill="auto"/>
            <w:vAlign w:val="center"/>
          </w:tcPr>
          <w:p w:rsidR="00BF662A" w:rsidRPr="003D53D2" w:rsidRDefault="00BF662A" w:rsidP="00C242C7">
            <w:pPr>
              <w:jc w:val="center"/>
              <w:rPr>
                <w:b/>
                <w:color w:val="000000"/>
              </w:rPr>
            </w:pPr>
            <w:r w:rsidRPr="003D53D2">
              <w:rPr>
                <w:b/>
                <w:color w:val="000000"/>
              </w:rPr>
              <w:t>Варианты автоматического решения</w:t>
            </w:r>
          </w:p>
        </w:tc>
        <w:tc>
          <w:tcPr>
            <w:tcW w:w="6224" w:type="dxa"/>
            <w:shd w:val="clear" w:color="auto" w:fill="auto"/>
            <w:vAlign w:val="center"/>
          </w:tcPr>
          <w:p w:rsidR="00BF662A" w:rsidRPr="003D53D2" w:rsidRDefault="00BF662A" w:rsidP="00C242C7">
            <w:pPr>
              <w:jc w:val="center"/>
              <w:rPr>
                <w:b/>
                <w:color w:val="000000"/>
              </w:rPr>
            </w:pPr>
            <w:r w:rsidRPr="003D53D2">
              <w:rPr>
                <w:b/>
                <w:color w:val="000000"/>
              </w:rPr>
              <w:t>Описание и действия Эксперта</w:t>
            </w:r>
          </w:p>
        </w:tc>
      </w:tr>
      <w:tr w:rsidR="00BF662A" w:rsidRPr="003D53D2" w:rsidTr="00C242C7">
        <w:trPr>
          <w:trHeight w:val="445"/>
        </w:trPr>
        <w:tc>
          <w:tcPr>
            <w:tcW w:w="3828" w:type="dxa"/>
            <w:shd w:val="clear" w:color="auto" w:fill="auto"/>
            <w:vAlign w:val="center"/>
          </w:tcPr>
          <w:p w:rsidR="00BF662A" w:rsidRPr="003D53D2" w:rsidRDefault="00BF662A" w:rsidP="00C242C7">
            <w:pPr>
              <w:rPr>
                <w:i/>
                <w:color w:val="000000"/>
              </w:rPr>
            </w:pPr>
            <w:r w:rsidRPr="003D53D2">
              <w:rPr>
                <w:i/>
                <w:color w:val="000000"/>
              </w:rPr>
              <w:t>Занести данные отчетности</w:t>
            </w:r>
          </w:p>
        </w:tc>
        <w:tc>
          <w:tcPr>
            <w:tcW w:w="6224" w:type="dxa"/>
            <w:shd w:val="clear" w:color="auto" w:fill="auto"/>
          </w:tcPr>
          <w:p w:rsidR="00BF662A" w:rsidRPr="003D53D2" w:rsidRDefault="00BF662A" w:rsidP="00C242C7">
            <w:pPr>
              <w:jc w:val="both"/>
              <w:rPr>
                <w:color w:val="000000"/>
              </w:rPr>
            </w:pPr>
            <w:r w:rsidRPr="003D53D2">
              <w:rPr>
                <w:color w:val="000000"/>
              </w:rPr>
              <w:t>Надпись возникает, когда не занесены данные бухгалтерской отчетности</w:t>
            </w:r>
          </w:p>
        </w:tc>
      </w:tr>
      <w:tr w:rsidR="00BF662A" w:rsidRPr="003D53D2" w:rsidTr="00C242C7">
        <w:trPr>
          <w:trHeight w:val="885"/>
        </w:trPr>
        <w:tc>
          <w:tcPr>
            <w:tcW w:w="3828" w:type="dxa"/>
            <w:shd w:val="clear" w:color="auto" w:fill="auto"/>
            <w:vAlign w:val="center"/>
          </w:tcPr>
          <w:p w:rsidR="00BF662A" w:rsidRPr="003D53D2" w:rsidRDefault="00BF662A" w:rsidP="00C242C7">
            <w:pPr>
              <w:rPr>
                <w:i/>
                <w:color w:val="000000"/>
              </w:rPr>
            </w:pPr>
            <w:r w:rsidRPr="003D53D2">
              <w:rPr>
                <w:i/>
                <w:color w:val="000000"/>
              </w:rPr>
              <w:t>Автоматическое принятие решения</w:t>
            </w:r>
          </w:p>
        </w:tc>
        <w:tc>
          <w:tcPr>
            <w:tcW w:w="6224" w:type="dxa"/>
            <w:shd w:val="clear" w:color="auto" w:fill="auto"/>
          </w:tcPr>
          <w:p w:rsidR="00BF662A" w:rsidRPr="003D53D2" w:rsidRDefault="00BF662A" w:rsidP="00C242C7">
            <w:pPr>
              <w:jc w:val="both"/>
              <w:rPr>
                <w:color w:val="000000"/>
              </w:rPr>
            </w:pPr>
            <w:r w:rsidRPr="003D53D2">
              <w:rPr>
                <w:color w:val="000000"/>
              </w:rPr>
              <w:t>Надпись возникает, когда данные бухгалтерской отчетности занесены в соответствующие ячейки шаблона (файл Excel), однако остальные обязательные для заполнения ячейки пусты (отсутствуют регистрационные данные, не указана начальная (максимальная) цена или не заполнено поле с суммой задолженности по начисленным налогам, сборам и иным обязательным платежам). Надпись также может возникнуть в случае, если не полностью или не верно проставлены галочки в полях, предусмотренных для качественной оценки бизнес-рисков</w:t>
            </w:r>
          </w:p>
        </w:tc>
      </w:tr>
      <w:tr w:rsidR="00BF662A" w:rsidRPr="003D53D2" w:rsidTr="00C242C7">
        <w:trPr>
          <w:trHeight w:val="870"/>
        </w:trPr>
        <w:tc>
          <w:tcPr>
            <w:tcW w:w="3828" w:type="dxa"/>
            <w:shd w:val="clear" w:color="000000" w:fill="FFE5E5"/>
            <w:vAlign w:val="center"/>
          </w:tcPr>
          <w:p w:rsidR="00BF662A" w:rsidRPr="003D53D2" w:rsidRDefault="00BF662A" w:rsidP="00C242C7">
            <w:pPr>
              <w:rPr>
                <w:i/>
                <w:color w:val="000000"/>
              </w:rPr>
            </w:pPr>
            <w:r w:rsidRPr="003D53D2">
              <w:rPr>
                <w:i/>
                <w:color w:val="000000"/>
              </w:rPr>
              <w:t>Не соответствует (0)</w:t>
            </w:r>
          </w:p>
        </w:tc>
        <w:tc>
          <w:tcPr>
            <w:tcW w:w="6224" w:type="dxa"/>
            <w:shd w:val="clear" w:color="000000" w:fill="FFE5E5"/>
          </w:tcPr>
          <w:p w:rsidR="00BF662A" w:rsidRPr="003D53D2" w:rsidRDefault="00BF662A" w:rsidP="00C242C7">
            <w:pPr>
              <w:jc w:val="both"/>
              <w:rPr>
                <w:color w:val="000000"/>
              </w:rPr>
            </w:pPr>
            <w:r w:rsidRPr="003D53D2">
              <w:rPr>
                <w:color w:val="000000"/>
              </w:rPr>
              <w:t>Такое автоматическое решение возникает в ситуации, когда компания-участница закупочной процедуры, будучи оценена согласно балльно-весового подхода, набирает менее 0,45 баллов по шкале от 0 до 1.</w:t>
            </w:r>
          </w:p>
          <w:p w:rsidR="00BF662A" w:rsidRPr="003D53D2" w:rsidRDefault="00BF662A" w:rsidP="00C242C7">
            <w:pPr>
              <w:jc w:val="both"/>
              <w:rPr>
                <w:i/>
                <w:color w:val="000000"/>
              </w:rPr>
            </w:pPr>
            <w:r w:rsidRPr="003D53D2">
              <w:rPr>
                <w:b/>
                <w:i/>
                <w:color w:val="000000"/>
              </w:rPr>
              <w:t xml:space="preserve">Действия Эксперта: </w:t>
            </w:r>
            <w:r w:rsidRPr="003D53D2">
              <w:rPr>
                <w:i/>
                <w:color w:val="000000"/>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BF662A" w:rsidRPr="003D53D2" w:rsidTr="00C242C7">
        <w:trPr>
          <w:trHeight w:val="850"/>
        </w:trPr>
        <w:tc>
          <w:tcPr>
            <w:tcW w:w="3828" w:type="dxa"/>
            <w:shd w:val="clear" w:color="000000" w:fill="FFE5E5"/>
            <w:vAlign w:val="center"/>
          </w:tcPr>
          <w:p w:rsidR="00BF662A" w:rsidRPr="003D53D2" w:rsidRDefault="00BF662A" w:rsidP="00C242C7">
            <w:pPr>
              <w:rPr>
                <w:i/>
                <w:color w:val="000000"/>
              </w:rPr>
            </w:pPr>
            <w:r w:rsidRPr="003D53D2">
              <w:rPr>
                <w:i/>
                <w:color w:val="000000"/>
              </w:rPr>
              <w:t>Не соответствует (0) имеются стоп-факторы</w:t>
            </w:r>
          </w:p>
        </w:tc>
        <w:tc>
          <w:tcPr>
            <w:tcW w:w="6224" w:type="dxa"/>
            <w:shd w:val="clear" w:color="000000" w:fill="FFE5E5"/>
          </w:tcPr>
          <w:p w:rsidR="00BF662A" w:rsidRPr="003D53D2" w:rsidRDefault="00BF662A" w:rsidP="00C242C7">
            <w:pPr>
              <w:jc w:val="both"/>
              <w:rPr>
                <w:color w:val="000000"/>
              </w:rPr>
            </w:pPr>
            <w:r w:rsidRPr="003D53D2">
              <w:rPr>
                <w:color w:val="000000"/>
              </w:rPr>
              <w:t>Надпись возникает, когда независимо от набранного количества баллов по шкале от 0 до 1 для оцениваемой компании реализуется хотя бы один из стоп-факторов</w:t>
            </w:r>
          </w:p>
          <w:p w:rsidR="00BF662A" w:rsidRPr="003D53D2" w:rsidRDefault="00BF662A" w:rsidP="00C242C7">
            <w:pPr>
              <w:jc w:val="both"/>
              <w:rPr>
                <w:color w:val="000000"/>
              </w:rPr>
            </w:pPr>
            <w:r w:rsidRPr="003D53D2">
              <w:rPr>
                <w:b/>
                <w:i/>
                <w:color w:val="000000"/>
              </w:rPr>
              <w:t xml:space="preserve">Действия Эксперта: </w:t>
            </w:r>
            <w:r w:rsidRPr="003D53D2">
              <w:rPr>
                <w:i/>
                <w:color w:val="000000"/>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BF662A" w:rsidRPr="003D53D2" w:rsidTr="00C242C7">
        <w:trPr>
          <w:trHeight w:val="765"/>
        </w:trPr>
        <w:tc>
          <w:tcPr>
            <w:tcW w:w="3828" w:type="dxa"/>
            <w:shd w:val="clear" w:color="000000" w:fill="F8FFB9"/>
            <w:vAlign w:val="center"/>
          </w:tcPr>
          <w:p w:rsidR="00BF662A" w:rsidRPr="003D53D2" w:rsidRDefault="00BF662A" w:rsidP="00C242C7">
            <w:pPr>
              <w:rPr>
                <w:i/>
                <w:color w:val="000000"/>
              </w:rPr>
            </w:pPr>
            <w:r w:rsidRPr="003D53D2">
              <w:rPr>
                <w:i/>
                <w:color w:val="000000"/>
              </w:rPr>
              <w:t>Необходимо участие эксперта (0)</w:t>
            </w:r>
          </w:p>
          <w:p w:rsidR="00BF662A" w:rsidRPr="003D53D2" w:rsidRDefault="00BF662A" w:rsidP="00C242C7">
            <w:pPr>
              <w:rPr>
                <w:i/>
                <w:color w:val="000000"/>
              </w:rPr>
            </w:pPr>
          </w:p>
          <w:p w:rsidR="00BF662A" w:rsidRPr="003D53D2" w:rsidRDefault="00BF662A" w:rsidP="00C242C7">
            <w:pPr>
              <w:rPr>
                <w:i/>
                <w:color w:val="000000"/>
              </w:rPr>
            </w:pPr>
            <w:r w:rsidRPr="003D53D2">
              <w:rPr>
                <w:i/>
                <w:color w:val="000000"/>
              </w:rPr>
              <w:t>Необходимо участие эксперта (0) имеются риск-факторы</w:t>
            </w:r>
          </w:p>
        </w:tc>
        <w:tc>
          <w:tcPr>
            <w:tcW w:w="6224" w:type="dxa"/>
            <w:shd w:val="clear" w:color="000000" w:fill="F8FFB9"/>
          </w:tcPr>
          <w:p w:rsidR="00BF662A" w:rsidRPr="003D53D2" w:rsidRDefault="00BF662A" w:rsidP="00C242C7">
            <w:pPr>
              <w:jc w:val="both"/>
              <w:rPr>
                <w:color w:val="000000"/>
              </w:rPr>
            </w:pPr>
            <w:r w:rsidRPr="003D53D2">
              <w:rPr>
                <w:color w:val="000000"/>
              </w:rPr>
              <w:t>Такое автоматическое решение соответствует ситуации, когда компания-участница закупочной процедуры набирает от 0,45 до 0,5 баллов по шкале от 0 до 1 (пограничная ситуация). При этом имеется не более двух риск-факторов.</w:t>
            </w:r>
          </w:p>
          <w:p w:rsidR="00BF662A" w:rsidRPr="003D53D2" w:rsidRDefault="00BF662A" w:rsidP="00C242C7">
            <w:pPr>
              <w:jc w:val="both"/>
              <w:rPr>
                <w:i/>
                <w:color w:val="000000"/>
              </w:rPr>
            </w:pPr>
            <w:r w:rsidRPr="003D53D2">
              <w:rPr>
                <w:b/>
                <w:i/>
                <w:color w:val="000000"/>
              </w:rPr>
              <w:t xml:space="preserve">Действия Эксперта: </w:t>
            </w:r>
            <w:r w:rsidRPr="003D53D2">
              <w:rPr>
                <w:i/>
                <w:color w:val="000000"/>
              </w:rPr>
              <w:t>на отборочной стадии</w:t>
            </w:r>
            <w:r w:rsidRPr="003D53D2">
              <w:rPr>
                <w:b/>
                <w:i/>
                <w:color w:val="000000"/>
              </w:rPr>
              <w:t xml:space="preserve"> </w:t>
            </w:r>
            <w:r w:rsidRPr="003D53D2">
              <w:rPr>
                <w:i/>
                <w:color w:val="000000"/>
              </w:rPr>
              <w:t>в пограничной ситуации</w:t>
            </w:r>
            <w:r w:rsidRPr="003D53D2">
              <w:rPr>
                <w:b/>
                <w:i/>
                <w:color w:val="000000"/>
              </w:rPr>
              <w:t xml:space="preserve"> </w:t>
            </w:r>
            <w:r w:rsidRPr="003D53D2">
              <w:rPr>
                <w:i/>
                <w:color w:val="000000"/>
              </w:rPr>
              <w:t>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p>
        </w:tc>
      </w:tr>
      <w:tr w:rsidR="00BF662A" w:rsidRPr="003D53D2" w:rsidTr="00C242C7">
        <w:trPr>
          <w:trHeight w:val="712"/>
        </w:trPr>
        <w:tc>
          <w:tcPr>
            <w:tcW w:w="3828" w:type="dxa"/>
            <w:shd w:val="clear" w:color="000000" w:fill="F8FFB9"/>
            <w:vAlign w:val="center"/>
          </w:tcPr>
          <w:p w:rsidR="00BF662A" w:rsidRPr="003D53D2" w:rsidRDefault="00BF662A" w:rsidP="00C242C7">
            <w:pPr>
              <w:rPr>
                <w:i/>
                <w:color w:val="000000"/>
              </w:rPr>
            </w:pPr>
            <w:r w:rsidRPr="003D53D2">
              <w:rPr>
                <w:i/>
                <w:color w:val="000000"/>
              </w:rPr>
              <w:t>Необходимо участие эксперта (оценка 1-5) более двух риск факторов</w:t>
            </w:r>
          </w:p>
        </w:tc>
        <w:tc>
          <w:tcPr>
            <w:tcW w:w="6224" w:type="dxa"/>
            <w:shd w:val="clear" w:color="000000" w:fill="F8FFB9"/>
          </w:tcPr>
          <w:p w:rsidR="00BF662A" w:rsidRPr="003D53D2" w:rsidRDefault="00BF662A" w:rsidP="00C242C7">
            <w:pPr>
              <w:jc w:val="both"/>
              <w:rPr>
                <w:color w:val="000000"/>
              </w:rPr>
            </w:pPr>
            <w:r w:rsidRPr="003D53D2">
              <w:rPr>
                <w:color w:val="000000"/>
              </w:rPr>
              <w:t>Надпись возникает, когда независимо от набранного количества баллов по шкале от 0 до 1 для оцениваемой компании реализуется более двух риск факторов</w:t>
            </w:r>
          </w:p>
          <w:p w:rsidR="00BF662A" w:rsidRPr="003D53D2" w:rsidRDefault="00BF662A" w:rsidP="00C242C7">
            <w:pPr>
              <w:jc w:val="both"/>
              <w:rPr>
                <w:color w:val="000000"/>
              </w:rPr>
            </w:pPr>
            <w:r w:rsidRPr="003D53D2">
              <w:rPr>
                <w:b/>
                <w:i/>
                <w:color w:val="000000"/>
              </w:rPr>
              <w:t xml:space="preserve">Действия Эксперта: </w:t>
            </w:r>
            <w:r w:rsidRPr="003D53D2">
              <w:rPr>
                <w:i/>
                <w:color w:val="000000"/>
              </w:rPr>
              <w:t>в случае большого количества (более двух) риск-факторов 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по пятибалльной шкале (минимально допустимый уровень)</w:t>
            </w:r>
          </w:p>
        </w:tc>
      </w:tr>
      <w:tr w:rsidR="00BF662A" w:rsidRPr="003D53D2" w:rsidTr="00C242C7">
        <w:trPr>
          <w:trHeight w:val="2440"/>
        </w:trPr>
        <w:tc>
          <w:tcPr>
            <w:tcW w:w="3828" w:type="dxa"/>
            <w:shd w:val="clear" w:color="000000" w:fill="C6FED1"/>
            <w:vAlign w:val="center"/>
          </w:tcPr>
          <w:p w:rsidR="00BF662A" w:rsidRPr="003D53D2" w:rsidRDefault="00BF662A" w:rsidP="00C242C7">
            <w:pPr>
              <w:rPr>
                <w:i/>
                <w:color w:val="000000"/>
              </w:rPr>
            </w:pPr>
            <w:r w:rsidRPr="003D53D2">
              <w:rPr>
                <w:i/>
                <w:color w:val="000000"/>
              </w:rPr>
              <w:t>Соответствует (оценка 1-5) имеются риск-факторы</w:t>
            </w:r>
          </w:p>
          <w:p w:rsidR="00BF662A" w:rsidRPr="003D53D2" w:rsidRDefault="00BF662A" w:rsidP="00C242C7">
            <w:pPr>
              <w:rPr>
                <w:i/>
                <w:color w:val="000000"/>
              </w:rPr>
            </w:pPr>
          </w:p>
          <w:p w:rsidR="00BF662A" w:rsidRPr="003D53D2" w:rsidRDefault="00BF662A" w:rsidP="00C242C7">
            <w:pPr>
              <w:rPr>
                <w:i/>
                <w:color w:val="000000"/>
              </w:rPr>
            </w:pPr>
            <w:r w:rsidRPr="003D53D2">
              <w:rPr>
                <w:i/>
                <w:color w:val="000000"/>
              </w:rPr>
              <w:t>Соответствует (оценка 1-5)</w:t>
            </w:r>
          </w:p>
        </w:tc>
        <w:tc>
          <w:tcPr>
            <w:tcW w:w="6224" w:type="dxa"/>
            <w:shd w:val="clear" w:color="000000" w:fill="C6FED1"/>
          </w:tcPr>
          <w:p w:rsidR="00BF662A" w:rsidRPr="003D53D2" w:rsidRDefault="00BF662A" w:rsidP="00C242C7">
            <w:pPr>
              <w:jc w:val="both"/>
              <w:rPr>
                <w:color w:val="000000"/>
              </w:rPr>
            </w:pPr>
            <w:r w:rsidRPr="003D53D2">
              <w:rPr>
                <w:color w:val="000000"/>
              </w:rPr>
              <w:t>Компания-участница закупочной процедуры набирает более 0,5 баллов по шкале от 0 до 1. При этом имеется не более двух риск-факторов. Далее все компании,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равномерным переводом первичной шкалы от 0,5 до 1 в шкалу от 1 до 5.</w:t>
            </w:r>
          </w:p>
          <w:p w:rsidR="00BF662A" w:rsidRPr="003D53D2" w:rsidRDefault="00BF662A" w:rsidP="00C242C7">
            <w:pPr>
              <w:jc w:val="both"/>
              <w:rPr>
                <w:color w:val="000000"/>
              </w:rPr>
            </w:pPr>
            <w:r w:rsidRPr="003D53D2">
              <w:rPr>
                <w:b/>
                <w:i/>
                <w:color w:val="000000"/>
              </w:rPr>
              <w:t xml:space="preserve">Действия Эксперта: </w:t>
            </w:r>
            <w:r w:rsidRPr="003D53D2">
              <w:rPr>
                <w:i/>
                <w:color w:val="000000"/>
              </w:rPr>
              <w:t>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1 балл по пятибалльной шкале, при условии, что с учетом корректировки итоговая оценка будет находиться в пределах от 1 до 5</w:t>
            </w:r>
          </w:p>
        </w:tc>
      </w:tr>
    </w:tbl>
    <w:p w:rsidR="00AF7DDD" w:rsidRPr="00534B00" w:rsidRDefault="00AF7DDD" w:rsidP="00C242C7">
      <w:pPr>
        <w:jc w:val="both"/>
        <w:rPr>
          <w:rStyle w:val="10"/>
        </w:rPr>
      </w:pPr>
    </w:p>
    <w:p w:rsidR="00BF662A" w:rsidRPr="003D53D2" w:rsidRDefault="00BF662A" w:rsidP="00C242C7">
      <w:pPr>
        <w:numPr>
          <w:ilvl w:val="0"/>
          <w:numId w:val="24"/>
        </w:numPr>
        <w:ind w:left="0" w:firstLine="0"/>
        <w:jc w:val="both"/>
        <w:rPr>
          <w:b/>
          <w:bCs/>
        </w:rPr>
      </w:pPr>
      <w:r w:rsidRPr="003D53D2">
        <w:rPr>
          <w:b/>
          <w:bCs/>
        </w:rP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p>
    <w:p w:rsidR="00BF662A" w:rsidRPr="003D53D2" w:rsidRDefault="00BF662A" w:rsidP="00C242C7">
      <w:pPr>
        <w:numPr>
          <w:ilvl w:val="1"/>
          <w:numId w:val="24"/>
        </w:numPr>
        <w:ind w:left="0" w:firstLine="0"/>
        <w:jc w:val="both"/>
        <w:rPr>
          <w:bCs/>
        </w:rPr>
      </w:pPr>
      <w:r w:rsidRPr="003D53D2">
        <w:rPr>
          <w:bCs/>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BF662A" w:rsidRPr="003D53D2" w:rsidRDefault="00BF662A" w:rsidP="00C242C7">
      <w:pPr>
        <w:numPr>
          <w:ilvl w:val="1"/>
          <w:numId w:val="24"/>
        </w:numPr>
        <w:ind w:left="0" w:firstLine="0"/>
        <w:jc w:val="both"/>
        <w:rPr>
          <w:bCs/>
        </w:rPr>
      </w:pPr>
      <w:r w:rsidRPr="003D53D2">
        <w:rPr>
          <w:bCs/>
        </w:rPr>
        <w:t>В случае если подготовка и подача в налоговый орган бухгалтерской отчетности в соответствие с формой № 1 (бухгалтерский баланс) и формой № 2 (отчет о прибылях и убытках) не является обязательной для компаний,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компаний в рамках проведения финансово-экономической экспертизы осуществляется экспертно с учетом п.п. 4.3.-4.5.</w:t>
      </w:r>
    </w:p>
    <w:p w:rsidR="00BF662A" w:rsidRPr="003D53D2" w:rsidRDefault="00BF662A" w:rsidP="00C242C7">
      <w:pPr>
        <w:numPr>
          <w:ilvl w:val="1"/>
          <w:numId w:val="24"/>
        </w:numPr>
        <w:ind w:left="0" w:firstLine="0"/>
        <w:jc w:val="both"/>
        <w:rPr>
          <w:bCs/>
        </w:rPr>
      </w:pPr>
      <w:r w:rsidRPr="003D53D2">
        <w:rPr>
          <w:bCs/>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p>
    <w:p w:rsidR="00BF662A" w:rsidRPr="003D53D2" w:rsidRDefault="00BF662A" w:rsidP="00C242C7">
      <w:pPr>
        <w:numPr>
          <w:ilvl w:val="0"/>
          <w:numId w:val="21"/>
        </w:numPr>
        <w:ind w:left="0" w:firstLine="0"/>
        <w:jc w:val="both"/>
        <w:rPr>
          <w:bCs/>
        </w:rPr>
      </w:pPr>
      <w:r w:rsidRPr="003D53D2">
        <w:rPr>
          <w:bCs/>
        </w:rPr>
        <w:t xml:space="preserve">срок существования не менее </w:t>
      </w:r>
      <w:r w:rsidR="005F722C" w:rsidRPr="005F722C">
        <w:rPr>
          <w:bCs/>
        </w:rPr>
        <w:t>3</w:t>
      </w:r>
      <w:r w:rsidRPr="003D53D2">
        <w:rPr>
          <w:bCs/>
        </w:rPr>
        <w:t xml:space="preserve"> лет;</w:t>
      </w:r>
    </w:p>
    <w:p w:rsidR="00BF662A" w:rsidRPr="003D53D2" w:rsidRDefault="00BF662A" w:rsidP="00C242C7">
      <w:pPr>
        <w:numPr>
          <w:ilvl w:val="0"/>
          <w:numId w:val="21"/>
        </w:numPr>
        <w:ind w:left="0" w:firstLine="0"/>
        <w:jc w:val="both"/>
        <w:rPr>
          <w:bCs/>
        </w:rPr>
      </w:pPr>
      <w:r w:rsidRPr="003D53D2">
        <w:rPr>
          <w:bCs/>
        </w:rPr>
        <w:t>вид деятельности участника закупочной процедуры по классификации ОКВЭД совпадает с предметом закупки;</w:t>
      </w:r>
    </w:p>
    <w:p w:rsidR="00BF662A" w:rsidRPr="003D53D2" w:rsidRDefault="00BF662A" w:rsidP="00C242C7">
      <w:pPr>
        <w:numPr>
          <w:ilvl w:val="0"/>
          <w:numId w:val="21"/>
        </w:numPr>
        <w:ind w:left="0" w:firstLine="0"/>
        <w:jc w:val="both"/>
        <w:rPr>
          <w:bCs/>
        </w:rPr>
      </w:pPr>
      <w:r w:rsidRPr="003D53D2">
        <w:rPr>
          <w:bCs/>
        </w:rPr>
        <w:t>компания имеет необходимые материально-технические и кадровые ресурсы (согласно предоставленным справкам);</w:t>
      </w:r>
    </w:p>
    <w:p w:rsidR="00BF662A" w:rsidRPr="003D53D2" w:rsidRDefault="00BF662A" w:rsidP="00C242C7">
      <w:pPr>
        <w:numPr>
          <w:ilvl w:val="0"/>
          <w:numId w:val="21"/>
        </w:numPr>
        <w:ind w:left="0" w:firstLine="0"/>
        <w:jc w:val="both"/>
        <w:rPr>
          <w:bCs/>
        </w:rPr>
      </w:pPr>
      <w:r w:rsidRPr="003D53D2">
        <w:rPr>
          <w:bCs/>
        </w:rPr>
        <w:t xml:space="preserve">начальная (максимальная) цена без НДС не превышает </w:t>
      </w:r>
      <w:r w:rsidRPr="00714BE5">
        <w:rPr>
          <w:bCs/>
        </w:rPr>
        <w:t>140</w:t>
      </w:r>
      <w:r w:rsidRPr="003D53D2">
        <w:rPr>
          <w:bCs/>
        </w:rPr>
        <w:t>% годового дохода (согласно налоговой декларации);</w:t>
      </w:r>
    </w:p>
    <w:p w:rsidR="00BF662A" w:rsidRPr="003D53D2" w:rsidRDefault="00BF662A" w:rsidP="00C242C7">
      <w:pPr>
        <w:numPr>
          <w:ilvl w:val="0"/>
          <w:numId w:val="21"/>
        </w:numPr>
        <w:ind w:left="0" w:firstLine="0"/>
        <w:jc w:val="both"/>
        <w:rPr>
          <w:bCs/>
        </w:rPr>
      </w:pPr>
      <w:r w:rsidRPr="003D53D2">
        <w:rPr>
          <w:bCs/>
        </w:rPr>
        <w:t xml:space="preserve">отсутствует </w:t>
      </w:r>
      <w:r w:rsidRPr="003D53D2">
        <w:t>задолженность по начисленным налогам, сборам и иным обязательным платежам</w:t>
      </w:r>
    </w:p>
    <w:p w:rsidR="00BF662A" w:rsidRPr="003D53D2" w:rsidRDefault="00BF662A" w:rsidP="00C242C7">
      <w:pPr>
        <w:numPr>
          <w:ilvl w:val="0"/>
          <w:numId w:val="21"/>
        </w:numPr>
        <w:ind w:left="0" w:firstLine="0"/>
        <w:jc w:val="both"/>
        <w:rPr>
          <w:bCs/>
        </w:rPr>
      </w:pPr>
      <w:r w:rsidRPr="003D53D2">
        <w:rPr>
          <w:bCs/>
        </w:rPr>
        <w:t>финансовые условия сделки не предусматривают выплату аванса, не покрытого банковской гарантией.</w:t>
      </w:r>
    </w:p>
    <w:p w:rsidR="00BF662A" w:rsidRPr="003D53D2" w:rsidRDefault="00BF662A" w:rsidP="00C242C7">
      <w:pPr>
        <w:numPr>
          <w:ilvl w:val="1"/>
          <w:numId w:val="24"/>
        </w:numPr>
        <w:ind w:left="0" w:firstLine="0"/>
        <w:jc w:val="both"/>
      </w:pPr>
      <w:r w:rsidRPr="003D53D2">
        <w:rPr>
          <w:bCs/>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BF662A" w:rsidRPr="003D53D2" w:rsidRDefault="00BF662A" w:rsidP="00C242C7">
      <w:pPr>
        <w:numPr>
          <w:ilvl w:val="1"/>
          <w:numId w:val="24"/>
        </w:numPr>
        <w:ind w:left="0" w:firstLine="0"/>
        <w:jc w:val="both"/>
      </w:pPr>
      <w:r w:rsidRPr="003D53D2">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w:t>
      </w:r>
      <w:r w:rsidR="00454A99">
        <w:t>х, организованных Обществом</w:t>
      </w:r>
      <w:r w:rsidRPr="003D53D2">
        <w:t>, в случаях, когда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w:t>
      </w:r>
      <w:r w:rsidR="00454A99">
        <w:t>е статьям расходов Общества</w:t>
      </w:r>
      <w:r w:rsidR="000F62B0">
        <w:t xml:space="preserve">, </w:t>
      </w:r>
      <w:r w:rsidRPr="003D53D2">
        <w:t xml:space="preserve">плановая стоимость закупки по которым не превышает </w:t>
      </w:r>
      <w:r w:rsidRPr="005F722C">
        <w:t>30</w:t>
      </w:r>
      <w:r w:rsidRPr="003D53D2">
        <w:t xml:space="preserve"> млн. рублей без НДС:</w:t>
      </w:r>
    </w:p>
    <w:p w:rsidR="00BF662A" w:rsidRPr="003D53D2" w:rsidRDefault="00BF662A" w:rsidP="00C242C7">
      <w:pPr>
        <w:numPr>
          <w:ilvl w:val="3"/>
          <w:numId w:val="23"/>
        </w:numPr>
        <w:ind w:left="0" w:firstLine="0"/>
        <w:jc w:val="both"/>
      </w:pPr>
      <w:r w:rsidRPr="003D53D2">
        <w:t>административно-хозяйственные расходы (поставки и услуги);</w:t>
      </w:r>
    </w:p>
    <w:p w:rsidR="00BF662A" w:rsidRPr="003D53D2" w:rsidRDefault="00BF662A" w:rsidP="00C242C7">
      <w:pPr>
        <w:numPr>
          <w:ilvl w:val="3"/>
          <w:numId w:val="23"/>
        </w:numPr>
        <w:ind w:left="0" w:firstLine="0"/>
        <w:jc w:val="both"/>
      </w:pPr>
      <w:r w:rsidRPr="003D53D2">
        <w:t>охрана (услуги);</w:t>
      </w:r>
    </w:p>
    <w:p w:rsidR="00BF662A" w:rsidRPr="003D53D2" w:rsidRDefault="00BF662A" w:rsidP="00C242C7">
      <w:pPr>
        <w:numPr>
          <w:ilvl w:val="3"/>
          <w:numId w:val="23"/>
        </w:numPr>
        <w:ind w:left="0" w:firstLine="0"/>
        <w:jc w:val="both"/>
      </w:pPr>
      <w:r w:rsidRPr="003D53D2">
        <w:t>консультационные и информационные расходы (поставки и услуги);</w:t>
      </w:r>
    </w:p>
    <w:p w:rsidR="00BF662A" w:rsidRPr="003D53D2" w:rsidRDefault="00BF662A" w:rsidP="00C242C7">
      <w:pPr>
        <w:numPr>
          <w:ilvl w:val="3"/>
          <w:numId w:val="23"/>
        </w:numPr>
        <w:ind w:left="0" w:firstLine="0"/>
        <w:jc w:val="both"/>
      </w:pPr>
      <w:r w:rsidRPr="003D53D2">
        <w:t>аудит и оценка (поставки и услуги);</w:t>
      </w:r>
    </w:p>
    <w:p w:rsidR="00BF662A" w:rsidRPr="003D53D2" w:rsidRDefault="00BF662A" w:rsidP="00C242C7">
      <w:pPr>
        <w:numPr>
          <w:ilvl w:val="3"/>
          <w:numId w:val="23"/>
        </w:numPr>
        <w:ind w:left="0" w:firstLine="0"/>
        <w:jc w:val="both"/>
      </w:pPr>
      <w:r w:rsidRPr="003D53D2">
        <w:t>юридические услуги (поставки и услуги);</w:t>
      </w:r>
    </w:p>
    <w:p w:rsidR="00BF662A" w:rsidRPr="003D53D2" w:rsidRDefault="00BF662A" w:rsidP="00C242C7">
      <w:pPr>
        <w:numPr>
          <w:ilvl w:val="3"/>
          <w:numId w:val="23"/>
        </w:numPr>
        <w:ind w:left="0" w:firstLine="0"/>
        <w:jc w:val="both"/>
      </w:pPr>
      <w:r w:rsidRPr="003D53D2">
        <w:t>корпоративное управление (поставки и услуги);</w:t>
      </w:r>
    </w:p>
    <w:p w:rsidR="00BF662A" w:rsidRPr="003D53D2" w:rsidRDefault="00BF662A" w:rsidP="00C242C7">
      <w:pPr>
        <w:numPr>
          <w:ilvl w:val="3"/>
          <w:numId w:val="23"/>
        </w:numPr>
        <w:ind w:left="0" w:firstLine="0"/>
        <w:jc w:val="both"/>
      </w:pPr>
      <w:r w:rsidRPr="003D53D2">
        <w:t>расходы на персонал (поставки и услуги);</w:t>
      </w:r>
    </w:p>
    <w:p w:rsidR="00BF662A" w:rsidRPr="003D53D2" w:rsidRDefault="00BF662A" w:rsidP="00C242C7">
      <w:pPr>
        <w:numPr>
          <w:ilvl w:val="3"/>
          <w:numId w:val="23"/>
        </w:numPr>
        <w:ind w:left="0" w:firstLine="0"/>
        <w:jc w:val="both"/>
      </w:pPr>
      <w:r w:rsidRPr="003D53D2">
        <w:t>реклама и маркетинг (поставки и услуги).</w:t>
      </w:r>
    </w:p>
    <w:p w:rsidR="00AF7DDD" w:rsidRPr="00072E2C" w:rsidRDefault="00BF662A" w:rsidP="00C242C7">
      <w:pPr>
        <w:numPr>
          <w:ilvl w:val="1"/>
          <w:numId w:val="24"/>
        </w:numPr>
        <w:ind w:left="0" w:firstLine="0"/>
        <w:jc w:val="both"/>
        <w:rPr>
          <w:rStyle w:val="10"/>
          <w:b w:val="0"/>
        </w:rPr>
      </w:pPr>
      <w:r w:rsidRPr="003D53D2">
        <w:rPr>
          <w:bCs/>
        </w:rPr>
        <w:t>При отсутствии данных бухгалтерской отчетности в рамках проведения финансово-экономической экспертизы на оценочной стадии, компании, применяющей УСН, или индивидуальному предпринимателю не может быть присвоена оценка выше 1 (минимально допустимый уровень).</w:t>
      </w:r>
      <w:r w:rsidR="005F722C" w:rsidRPr="00072E2C">
        <w:rPr>
          <w:rStyle w:val="10"/>
        </w:rPr>
        <w:br w:type="page"/>
      </w:r>
    </w:p>
    <w:p w:rsidR="000B4812" w:rsidRDefault="00BF662A" w:rsidP="00C242C7">
      <w:pPr>
        <w:jc w:val="both"/>
        <w:rPr>
          <w:rStyle w:val="10"/>
        </w:rPr>
      </w:pPr>
      <w:bookmarkStart w:id="123" w:name="_Toc516132536"/>
      <w:bookmarkStart w:id="124" w:name="_Toc518302247"/>
      <w:r w:rsidRPr="003D53D2">
        <w:rPr>
          <w:rStyle w:val="10"/>
        </w:rPr>
        <w:t>Приложение 4 Ф</w:t>
      </w:r>
      <w:bookmarkEnd w:id="118"/>
      <w:r w:rsidRPr="003D53D2">
        <w:rPr>
          <w:rStyle w:val="10"/>
        </w:rPr>
        <w:t>ормат заключения</w:t>
      </w:r>
      <w:bookmarkEnd w:id="119"/>
      <w:bookmarkEnd w:id="120"/>
      <w:bookmarkEnd w:id="121"/>
      <w:r w:rsidRPr="003D53D2">
        <w:rPr>
          <w:rStyle w:val="10"/>
        </w:rPr>
        <w:t xml:space="preserve"> по направлению финансово-экономической экспертизы с использованием шаблона «Финэкспертиза.</w:t>
      </w:r>
      <w:r w:rsidRPr="003D53D2">
        <w:rPr>
          <w:rStyle w:val="10"/>
          <w:lang w:val="en-US"/>
        </w:rPr>
        <w:t>xls</w:t>
      </w:r>
      <w:r w:rsidRPr="003D53D2">
        <w:rPr>
          <w:rStyle w:val="10"/>
        </w:rPr>
        <w:t>»</w:t>
      </w:r>
      <w:bookmarkEnd w:id="123"/>
      <w:bookmarkEnd w:id="124"/>
    </w:p>
    <w:p w:rsidR="00BF662A" w:rsidRPr="003D53D2" w:rsidRDefault="00BF662A" w:rsidP="00C242C7">
      <w:pPr>
        <w:jc w:val="both"/>
        <w:rPr>
          <w:rStyle w:val="10"/>
        </w:rPr>
      </w:pPr>
      <w:bookmarkStart w:id="125" w:name="_Toc516132537"/>
      <w:r w:rsidRPr="003D53D2">
        <w:rPr>
          <w:noProof/>
          <w:kern w:val="32"/>
        </w:rPr>
        <w:drawing>
          <wp:inline distT="0" distB="0" distL="0" distR="0" wp14:anchorId="7142E8B0" wp14:editId="2EE58A18">
            <wp:extent cx="5939790" cy="8237220"/>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9790" cy="8237220"/>
                    </a:xfrm>
                    <a:prstGeom prst="rect">
                      <a:avLst/>
                    </a:prstGeom>
                    <a:noFill/>
                    <a:ln>
                      <a:noFill/>
                    </a:ln>
                  </pic:spPr>
                </pic:pic>
              </a:graphicData>
            </a:graphic>
          </wp:inline>
        </w:drawing>
      </w:r>
      <w:bookmarkEnd w:id="125"/>
    </w:p>
    <w:p w:rsidR="00BF662A" w:rsidRPr="003D53D2" w:rsidRDefault="00BF662A" w:rsidP="00C242C7">
      <w:pPr>
        <w:jc w:val="both"/>
        <w:rPr>
          <w:rStyle w:val="10"/>
          <w:b w:val="0"/>
        </w:rPr>
      </w:pPr>
      <w:bookmarkStart w:id="126" w:name="_Toc516132538"/>
      <w:r w:rsidRPr="003D53D2">
        <w:rPr>
          <w:noProof/>
          <w:kern w:val="32"/>
        </w:rPr>
        <w:drawing>
          <wp:inline distT="0" distB="0" distL="0" distR="0" wp14:anchorId="253C6F0B" wp14:editId="1A7CAFD9">
            <wp:extent cx="5939790" cy="6546850"/>
            <wp:effectExtent l="0" t="0" r="381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9790" cy="6546850"/>
                    </a:xfrm>
                    <a:prstGeom prst="rect">
                      <a:avLst/>
                    </a:prstGeom>
                    <a:noFill/>
                    <a:ln>
                      <a:noFill/>
                    </a:ln>
                  </pic:spPr>
                </pic:pic>
              </a:graphicData>
            </a:graphic>
          </wp:inline>
        </w:drawing>
      </w:r>
      <w:bookmarkEnd w:id="126"/>
    </w:p>
    <w:p w:rsidR="00BF662A" w:rsidRPr="003D53D2" w:rsidRDefault="00BF662A" w:rsidP="00C242C7">
      <w:pPr>
        <w:rPr>
          <w:rStyle w:val="af1"/>
        </w:rPr>
      </w:pPr>
    </w:p>
    <w:p w:rsidR="00BF662A" w:rsidRPr="003D53D2" w:rsidRDefault="00BF662A" w:rsidP="00C242C7">
      <w:pPr>
        <w:rPr>
          <w:rStyle w:val="af1"/>
        </w:rPr>
      </w:pPr>
    </w:p>
    <w:p w:rsidR="00BF662A" w:rsidRDefault="00BF662A" w:rsidP="00C242C7">
      <w:pPr>
        <w:rPr>
          <w:rStyle w:val="af1"/>
        </w:rPr>
      </w:pPr>
      <w:r w:rsidRPr="003D53D2">
        <w:rPr>
          <w:rStyle w:val="af1"/>
        </w:rPr>
        <w:br w:type="page"/>
      </w:r>
      <w:bookmarkStart w:id="127" w:name="_Toc516132539"/>
      <w:bookmarkStart w:id="128" w:name="_Toc518302248"/>
      <w:r w:rsidRPr="003D53D2">
        <w:rPr>
          <w:rStyle w:val="10"/>
        </w:rPr>
        <w:t>Приложение 5 Формат заключения по направлению финансово-экономической экспертизы с использованием шаблона «Финэкспертиза_МСП.</w:t>
      </w:r>
      <w:r w:rsidRPr="003D53D2">
        <w:rPr>
          <w:rStyle w:val="10"/>
          <w:lang w:val="en-US"/>
        </w:rPr>
        <w:t>xls</w:t>
      </w:r>
      <w:r w:rsidRPr="003D53D2">
        <w:rPr>
          <w:rStyle w:val="10"/>
        </w:rPr>
        <w:t>»</w:t>
      </w:r>
      <w:bookmarkEnd w:id="127"/>
      <w:bookmarkEnd w:id="128"/>
      <w:r w:rsidR="00072E2C" w:rsidRPr="00072E2C">
        <w:rPr>
          <w:b/>
          <w:bCs/>
          <w:kern w:val="32"/>
        </w:rPr>
        <w:t xml:space="preserve"> </w:t>
      </w:r>
      <w:r w:rsidR="00072E2C">
        <w:rPr>
          <w:rStyle w:val="af6"/>
          <w:b/>
          <w:bCs/>
          <w:kern w:val="32"/>
        </w:rPr>
        <w:footnoteReference w:id="4"/>
      </w:r>
      <w:r w:rsidRPr="003D53D2">
        <w:rPr>
          <w:noProof/>
        </w:rPr>
        <w:drawing>
          <wp:inline distT="0" distB="0" distL="0" distR="0" wp14:anchorId="3C72C9CF" wp14:editId="1AB4E9F6">
            <wp:extent cx="5939325" cy="7893487"/>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2756" cy="7898047"/>
                    </a:xfrm>
                    <a:prstGeom prst="rect">
                      <a:avLst/>
                    </a:prstGeom>
                    <a:noFill/>
                    <a:ln>
                      <a:noFill/>
                    </a:ln>
                  </pic:spPr>
                </pic:pic>
              </a:graphicData>
            </a:graphic>
          </wp:inline>
        </w:drawing>
      </w:r>
    </w:p>
    <w:p w:rsidR="008111ED" w:rsidRDefault="00714BE5" w:rsidP="00C242C7">
      <w:pPr>
        <w:rPr>
          <w:rStyle w:val="af1"/>
        </w:rPr>
      </w:pPr>
      <w:r>
        <w:rPr>
          <w:noProof/>
        </w:rPr>
        <w:drawing>
          <wp:inline distT="0" distB="0" distL="0" distR="0" wp14:anchorId="29803B17" wp14:editId="3767A817">
            <wp:extent cx="5934075" cy="6686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4075" cy="6686550"/>
                    </a:xfrm>
                    <a:prstGeom prst="rect">
                      <a:avLst/>
                    </a:prstGeom>
                    <a:noFill/>
                    <a:ln>
                      <a:noFill/>
                    </a:ln>
                  </pic:spPr>
                </pic:pic>
              </a:graphicData>
            </a:graphic>
          </wp:inline>
        </w:drawing>
      </w:r>
    </w:p>
    <w:p w:rsidR="00B352C1" w:rsidRDefault="00B352C1" w:rsidP="00C242C7">
      <w:pPr>
        <w:rPr>
          <w:rStyle w:val="af1"/>
        </w:rPr>
        <w:sectPr w:rsidR="00B352C1" w:rsidSect="000B4812">
          <w:headerReference w:type="default" r:id="rId26"/>
          <w:footerReference w:type="default" r:id="rId27"/>
          <w:pgSz w:w="11906" w:h="16838"/>
          <w:pgMar w:top="1418" w:right="709" w:bottom="426" w:left="1134" w:header="709" w:footer="709" w:gutter="0"/>
          <w:pgNumType w:start="1"/>
          <w:cols w:space="708"/>
          <w:docGrid w:linePitch="360"/>
        </w:sectPr>
      </w:pPr>
    </w:p>
    <w:p w:rsidR="008B7A15" w:rsidRPr="003D53D2" w:rsidRDefault="008B7A15" w:rsidP="00653E3F">
      <w:pPr>
        <w:rPr>
          <w:rStyle w:val="af1"/>
        </w:rPr>
      </w:pPr>
    </w:p>
    <w:sectPr w:rsidR="008B7A15" w:rsidRPr="003D53D2" w:rsidSect="00C242C7">
      <w:headerReference w:type="default" r:id="rId28"/>
      <w:footerReference w:type="default" r:id="rId2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59B" w:rsidRDefault="00F0659B">
      <w:r>
        <w:separator/>
      </w:r>
    </w:p>
  </w:endnote>
  <w:endnote w:type="continuationSeparator" w:id="0">
    <w:p w:rsidR="00F0659B" w:rsidRDefault="00F06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9976050"/>
      <w:docPartObj>
        <w:docPartGallery w:val="Page Numbers (Bottom of Page)"/>
        <w:docPartUnique/>
      </w:docPartObj>
    </w:sdtPr>
    <w:sdtEndPr/>
    <w:sdtContent>
      <w:p w:rsidR="004A3412" w:rsidRDefault="004A3412">
        <w:pPr>
          <w:pStyle w:val="af"/>
          <w:jc w:val="right"/>
        </w:pPr>
        <w:r>
          <w:fldChar w:fldCharType="begin"/>
        </w:r>
        <w:r>
          <w:instrText>PAGE   \* MERGEFORMAT</w:instrText>
        </w:r>
        <w:r>
          <w:fldChar w:fldCharType="separate"/>
        </w:r>
        <w:r w:rsidR="00D2447F">
          <w:rPr>
            <w:noProof/>
          </w:rPr>
          <w:t>2</w:t>
        </w:r>
        <w:r>
          <w:fldChar w:fldCharType="end"/>
        </w:r>
      </w:p>
    </w:sdtContent>
  </w:sdt>
  <w:p w:rsidR="004A3412" w:rsidRDefault="004A3412" w:rsidP="00BF662A">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412" w:rsidRDefault="004A3412" w:rsidP="00BF662A">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59B" w:rsidRDefault="00F0659B">
      <w:r>
        <w:separator/>
      </w:r>
    </w:p>
  </w:footnote>
  <w:footnote w:type="continuationSeparator" w:id="0">
    <w:p w:rsidR="00F0659B" w:rsidRDefault="00F0659B">
      <w:r>
        <w:continuationSeparator/>
      </w:r>
    </w:p>
  </w:footnote>
  <w:footnote w:id="1">
    <w:p w:rsidR="004A3412" w:rsidRDefault="004A3412" w:rsidP="00E41B54">
      <w:pPr>
        <w:pStyle w:val="af4"/>
      </w:pPr>
      <w:r>
        <w:rPr>
          <w:rStyle w:val="af6"/>
        </w:rPr>
        <w:footnoteRef/>
      </w:r>
      <w:r>
        <w:t xml:space="preserve"> При применении настоящей Методики учитывать ВНД в актуальных версиях</w:t>
      </w:r>
    </w:p>
  </w:footnote>
  <w:footnote w:id="2">
    <w:p w:rsidR="004A3412" w:rsidRDefault="004A3412" w:rsidP="00072E2C">
      <w:pPr>
        <w:pStyle w:val="af4"/>
      </w:pPr>
      <w:r>
        <w:rPr>
          <w:rStyle w:val="af6"/>
        </w:rPr>
        <w:footnoteRef/>
      </w:r>
      <w:r>
        <w:t xml:space="preserve"> Раздел применяется только для компаний, </w:t>
      </w:r>
      <w:r w:rsidRPr="00DF67A0">
        <w:t>деятельность которых регламентируется Федеральным законом от 18.07.2011 №223-ФЗ</w:t>
      </w:r>
      <w:r>
        <w:t xml:space="preserve"> (по списку Приложения №3 к Приказу)</w:t>
      </w:r>
    </w:p>
  </w:footnote>
  <w:footnote w:id="3">
    <w:p w:rsidR="004A3412" w:rsidRDefault="004A3412" w:rsidP="00072E2C">
      <w:pPr>
        <w:pStyle w:val="af4"/>
      </w:pPr>
      <w:r>
        <w:rPr>
          <w:rStyle w:val="af6"/>
        </w:rPr>
        <w:footnoteRef/>
      </w:r>
      <w:r>
        <w:t xml:space="preserve"> Приложение применяется только для компаний, </w:t>
      </w:r>
      <w:r w:rsidRPr="00DF67A0">
        <w:t>деятельность которых регламентируется Федеральным законом от 18.07.2011 №223-ФЗ</w:t>
      </w:r>
      <w:r>
        <w:t xml:space="preserve"> (по списку Приложения №3 к Приказу)</w:t>
      </w:r>
    </w:p>
  </w:footnote>
  <w:footnote w:id="4">
    <w:p w:rsidR="004A3412" w:rsidRPr="000B4812" w:rsidRDefault="004A3412" w:rsidP="00072E2C">
      <w:pPr>
        <w:pStyle w:val="af4"/>
        <w:rPr>
          <w:sz w:val="18"/>
          <w:szCs w:val="18"/>
        </w:rPr>
      </w:pPr>
      <w:r>
        <w:rPr>
          <w:rStyle w:val="af6"/>
        </w:rPr>
        <w:footnoteRef/>
      </w:r>
      <w:r>
        <w:t xml:space="preserve"> П</w:t>
      </w:r>
      <w:r w:rsidRPr="000B4812">
        <w:rPr>
          <w:sz w:val="18"/>
          <w:szCs w:val="18"/>
        </w:rPr>
        <w:t xml:space="preserve">рименяется только для компаний, деятельность которых регламентируется Федеральным законом от 18.07.2011 №223-ФЗ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1"/>
      <w:gridCol w:w="4778"/>
      <w:gridCol w:w="2241"/>
    </w:tblGrid>
    <w:tr w:rsidR="004A3412" w:rsidRPr="00A62BF8" w:rsidTr="004C5659">
      <w:trPr>
        <w:cantSplit/>
        <w:trHeight w:val="242"/>
      </w:trPr>
      <w:tc>
        <w:tcPr>
          <w:tcW w:w="2621" w:type="dxa"/>
          <w:vMerge w:val="restart"/>
          <w:vAlign w:val="center"/>
        </w:tcPr>
        <w:p w:rsidR="004A3412" w:rsidRDefault="004A3412" w:rsidP="00256DB8">
          <w:pPr>
            <w:pStyle w:val="a4"/>
            <w:jc w:val="center"/>
            <w:rPr>
              <w:b/>
              <w:bCs/>
              <w:sz w:val="20"/>
            </w:rPr>
          </w:pPr>
        </w:p>
      </w:tc>
      <w:tc>
        <w:tcPr>
          <w:tcW w:w="4778" w:type="dxa"/>
          <w:vMerge w:val="restart"/>
          <w:vAlign w:val="center"/>
        </w:tcPr>
        <w:p w:rsidR="004A3412" w:rsidRPr="000B4812" w:rsidRDefault="004A3412" w:rsidP="00256DB8">
          <w:pPr>
            <w:pStyle w:val="a4"/>
            <w:jc w:val="center"/>
            <w:rPr>
              <w:sz w:val="22"/>
              <w:szCs w:val="22"/>
            </w:rPr>
          </w:pPr>
          <w:r w:rsidRPr="000B4812">
            <w:rPr>
              <w:sz w:val="22"/>
              <w:szCs w:val="22"/>
            </w:rPr>
            <w:t>Методика «Проведение экспертизы финансово-экономической устойчивости участников закупочных процедур»</w:t>
          </w:r>
        </w:p>
        <w:p w:rsidR="004A3412" w:rsidRPr="00D94217" w:rsidRDefault="004A3412" w:rsidP="00D94217">
          <w:pPr>
            <w:pStyle w:val="a4"/>
            <w:jc w:val="center"/>
            <w:rPr>
              <w:sz w:val="22"/>
              <w:szCs w:val="22"/>
            </w:rPr>
          </w:pPr>
          <w:r w:rsidRPr="000B4812">
            <w:rPr>
              <w:sz w:val="22"/>
              <w:szCs w:val="22"/>
            </w:rPr>
            <w:t>АО «</w:t>
          </w:r>
          <w:r>
            <w:rPr>
              <w:sz w:val="22"/>
              <w:szCs w:val="22"/>
            </w:rPr>
            <w:t>РСП ТПК КГРЭС»</w:t>
          </w:r>
        </w:p>
      </w:tc>
      <w:tc>
        <w:tcPr>
          <w:tcW w:w="2241" w:type="dxa"/>
          <w:vAlign w:val="center"/>
        </w:tcPr>
        <w:p w:rsidR="004A3412" w:rsidRPr="00C242C7" w:rsidRDefault="004A3412" w:rsidP="00256DB8">
          <w:pPr>
            <w:pStyle w:val="a4"/>
            <w:jc w:val="center"/>
          </w:pPr>
        </w:p>
      </w:tc>
    </w:tr>
    <w:tr w:rsidR="004A3412" w:rsidRPr="00A62BF8" w:rsidTr="004C5659">
      <w:trPr>
        <w:cantSplit/>
        <w:trHeight w:val="329"/>
      </w:trPr>
      <w:tc>
        <w:tcPr>
          <w:tcW w:w="2621" w:type="dxa"/>
          <w:vMerge/>
          <w:vAlign w:val="center"/>
        </w:tcPr>
        <w:p w:rsidR="004A3412" w:rsidRDefault="004A3412" w:rsidP="00256DB8">
          <w:pPr>
            <w:pStyle w:val="a4"/>
            <w:jc w:val="center"/>
            <w:rPr>
              <w:sz w:val="20"/>
            </w:rPr>
          </w:pPr>
        </w:p>
      </w:tc>
      <w:tc>
        <w:tcPr>
          <w:tcW w:w="4778" w:type="dxa"/>
          <w:vMerge/>
        </w:tcPr>
        <w:p w:rsidR="004A3412" w:rsidRPr="00C242C7" w:rsidRDefault="004A3412" w:rsidP="00256DB8">
          <w:pPr>
            <w:spacing w:line="360" w:lineRule="auto"/>
            <w:jc w:val="center"/>
            <w:rPr>
              <w:b/>
              <w:bCs/>
              <w:sz w:val="20"/>
            </w:rPr>
          </w:pPr>
        </w:p>
      </w:tc>
      <w:tc>
        <w:tcPr>
          <w:tcW w:w="2241" w:type="dxa"/>
          <w:vAlign w:val="center"/>
        </w:tcPr>
        <w:p w:rsidR="004A3412" w:rsidRPr="00C242C7" w:rsidRDefault="004A3412" w:rsidP="00256DB8">
          <w:pPr>
            <w:pStyle w:val="a4"/>
            <w:jc w:val="center"/>
          </w:pPr>
          <w:r w:rsidRPr="00C242C7">
            <w:t>Для внутреннего использования</w:t>
          </w:r>
        </w:p>
      </w:tc>
    </w:tr>
  </w:tbl>
  <w:p w:rsidR="004A3412" w:rsidRDefault="004A341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412" w:rsidRDefault="004A341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C356D0"/>
    <w:multiLevelType w:val="hybridMultilevel"/>
    <w:tmpl w:val="530A0E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CF41527"/>
    <w:multiLevelType w:val="hybridMultilevel"/>
    <w:tmpl w:val="9F90097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FB0957"/>
    <w:multiLevelType w:val="multilevel"/>
    <w:tmpl w:val="C73A91E6"/>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15:restartNumberingAfterBreak="0">
    <w:nsid w:val="11CB3D1C"/>
    <w:multiLevelType w:val="hybridMultilevel"/>
    <w:tmpl w:val="81785C4C"/>
    <w:lvl w:ilvl="0" w:tplc="0419000F">
      <w:start w:val="6"/>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065188"/>
    <w:multiLevelType w:val="hybridMultilevel"/>
    <w:tmpl w:val="0C6CD69A"/>
    <w:lvl w:ilvl="0" w:tplc="135638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4F713F"/>
    <w:multiLevelType w:val="multilevel"/>
    <w:tmpl w:val="B89263AA"/>
    <w:lvl w:ilvl="0">
      <w:start w:val="7"/>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1AEF08C8"/>
    <w:multiLevelType w:val="hybridMultilevel"/>
    <w:tmpl w:val="3594E884"/>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15:restartNumberingAfterBreak="0">
    <w:nsid w:val="254A4B48"/>
    <w:multiLevelType w:val="hybridMultilevel"/>
    <w:tmpl w:val="ACD4B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7000D2"/>
    <w:multiLevelType w:val="multilevel"/>
    <w:tmpl w:val="DF4C13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CB26848"/>
    <w:multiLevelType w:val="multilevel"/>
    <w:tmpl w:val="C73A91E6"/>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 w15:restartNumberingAfterBreak="0">
    <w:nsid w:val="329F3A09"/>
    <w:multiLevelType w:val="hybridMultilevel"/>
    <w:tmpl w:val="70D402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2A0631B"/>
    <w:multiLevelType w:val="hybridMultilevel"/>
    <w:tmpl w:val="8C367DE2"/>
    <w:lvl w:ilvl="0" w:tplc="04190005">
      <w:start w:val="1"/>
      <w:numFmt w:val="bullet"/>
      <w:lvlText w:val=""/>
      <w:lvlJc w:val="left"/>
      <w:pPr>
        <w:ind w:left="1040" w:hanging="360"/>
      </w:pPr>
      <w:rPr>
        <w:rFonts w:ascii="Wingdings" w:hAnsi="Wingding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3" w15:restartNumberingAfterBreak="0">
    <w:nsid w:val="3B992AE7"/>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D0743E"/>
    <w:multiLevelType w:val="multilevel"/>
    <w:tmpl w:val="A978FF4E"/>
    <w:lvl w:ilvl="0">
      <w:start w:val="1"/>
      <w:numFmt w:val="decimal"/>
      <w:pStyle w:val="1"/>
      <w:lvlText w:val="%1."/>
      <w:lvlJc w:val="left"/>
      <w:pPr>
        <w:tabs>
          <w:tab w:val="num" w:pos="1441"/>
        </w:tabs>
        <w:ind w:left="1441" w:hanging="360"/>
      </w:pPr>
      <w:rPr>
        <w:rFonts w:hint="default"/>
      </w:rPr>
    </w:lvl>
    <w:lvl w:ilvl="1">
      <w:start w:val="1"/>
      <w:numFmt w:val="decimal"/>
      <w:isLgl/>
      <w:lvlText w:val="%1.%2."/>
      <w:lvlJc w:val="left"/>
      <w:pPr>
        <w:ind w:left="1801" w:hanging="720"/>
      </w:pPr>
      <w:rPr>
        <w:rFonts w:hint="default"/>
      </w:rPr>
    </w:lvl>
    <w:lvl w:ilvl="2">
      <w:start w:val="1"/>
      <w:numFmt w:val="decimal"/>
      <w:isLgl/>
      <w:lvlText w:val="%1.%2.%3."/>
      <w:lvlJc w:val="left"/>
      <w:pPr>
        <w:ind w:left="1801" w:hanging="720"/>
      </w:pPr>
      <w:rPr>
        <w:rFonts w:hint="default"/>
      </w:rPr>
    </w:lvl>
    <w:lvl w:ilvl="3">
      <w:start w:val="1"/>
      <w:numFmt w:val="decimal"/>
      <w:isLgl/>
      <w:lvlText w:val="%1.%2.%3.%4."/>
      <w:lvlJc w:val="left"/>
      <w:pPr>
        <w:ind w:left="2161" w:hanging="1080"/>
      </w:pPr>
      <w:rPr>
        <w:rFonts w:hint="default"/>
      </w:rPr>
    </w:lvl>
    <w:lvl w:ilvl="4">
      <w:start w:val="1"/>
      <w:numFmt w:val="decimal"/>
      <w:isLgl/>
      <w:lvlText w:val="%1.%2.%3.%4.%5."/>
      <w:lvlJc w:val="left"/>
      <w:pPr>
        <w:ind w:left="2161" w:hanging="1080"/>
      </w:pPr>
      <w:rPr>
        <w:rFonts w:hint="default"/>
      </w:rPr>
    </w:lvl>
    <w:lvl w:ilvl="5">
      <w:start w:val="1"/>
      <w:numFmt w:val="decimal"/>
      <w:isLgl/>
      <w:lvlText w:val="%1.%2.%3.%4.%5.%6."/>
      <w:lvlJc w:val="left"/>
      <w:pPr>
        <w:ind w:left="2521" w:hanging="1440"/>
      </w:pPr>
      <w:rPr>
        <w:rFonts w:hint="default"/>
      </w:rPr>
    </w:lvl>
    <w:lvl w:ilvl="6">
      <w:start w:val="1"/>
      <w:numFmt w:val="decimal"/>
      <w:isLgl/>
      <w:lvlText w:val="%1.%2.%3.%4.%5.%6.%7."/>
      <w:lvlJc w:val="left"/>
      <w:pPr>
        <w:ind w:left="2521" w:hanging="144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241" w:hanging="2160"/>
      </w:pPr>
      <w:rPr>
        <w:rFonts w:hint="default"/>
      </w:rPr>
    </w:lvl>
  </w:abstractNum>
  <w:abstractNum w:abstractNumId="15" w15:restartNumberingAfterBreak="0">
    <w:nsid w:val="444E31B6"/>
    <w:multiLevelType w:val="hybridMultilevel"/>
    <w:tmpl w:val="C63ECD30"/>
    <w:lvl w:ilvl="0" w:tplc="06567864">
      <w:start w:val="1"/>
      <w:numFmt w:val="bullet"/>
      <w:lvlText w:val=""/>
      <w:lvlJc w:val="left"/>
      <w:pPr>
        <w:ind w:left="17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6567864">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D9E72A2"/>
    <w:multiLevelType w:val="multilevel"/>
    <w:tmpl w:val="24EE2ED8"/>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8B0321"/>
    <w:multiLevelType w:val="hybridMultilevel"/>
    <w:tmpl w:val="608C73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932090C"/>
    <w:multiLevelType w:val="multilevel"/>
    <w:tmpl w:val="1D8830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8E151F8"/>
    <w:multiLevelType w:val="hybridMultilevel"/>
    <w:tmpl w:val="DDD831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BCA6303"/>
    <w:multiLevelType w:val="hybridMultilevel"/>
    <w:tmpl w:val="51468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CD02EC1"/>
    <w:multiLevelType w:val="hybridMultilevel"/>
    <w:tmpl w:val="FA38E9F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C86E34"/>
    <w:multiLevelType w:val="hybridMultilevel"/>
    <w:tmpl w:val="389E5E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F2F1FB5"/>
    <w:multiLevelType w:val="hybridMultilevel"/>
    <w:tmpl w:val="7B0621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2C0AB3"/>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1BA2D05"/>
    <w:multiLevelType w:val="hybridMultilevel"/>
    <w:tmpl w:val="8872F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2AC7E8B"/>
    <w:multiLevelType w:val="hybridMultilevel"/>
    <w:tmpl w:val="CF84B2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BC59A6"/>
    <w:multiLevelType w:val="hybridMultilevel"/>
    <w:tmpl w:val="4726FC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A849B2"/>
    <w:multiLevelType w:val="multilevel"/>
    <w:tmpl w:val="DF4C13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12"/>
  </w:num>
  <w:num w:numId="3">
    <w:abstractNumId w:val="21"/>
  </w:num>
  <w:num w:numId="4">
    <w:abstractNumId w:val="19"/>
  </w:num>
  <w:num w:numId="5">
    <w:abstractNumId w:val="5"/>
  </w:num>
  <w:num w:numId="6">
    <w:abstractNumId w:val="24"/>
  </w:num>
  <w:num w:numId="7">
    <w:abstractNumId w:val="27"/>
  </w:num>
  <w:num w:numId="8">
    <w:abstractNumId w:val="22"/>
  </w:num>
  <w:num w:numId="9">
    <w:abstractNumId w:val="28"/>
  </w:num>
  <w:num w:numId="10">
    <w:abstractNumId w:val="2"/>
  </w:num>
  <w:num w:numId="11">
    <w:abstractNumId w:val="4"/>
  </w:num>
  <w:num w:numId="12">
    <w:abstractNumId w:val="17"/>
  </w:num>
  <w:num w:numId="13">
    <w:abstractNumId w:val="8"/>
  </w:num>
  <w:num w:numId="14">
    <w:abstractNumId w:val="10"/>
  </w:num>
  <w:num w:numId="15">
    <w:abstractNumId w:val="3"/>
  </w:num>
  <w:num w:numId="16">
    <w:abstractNumId w:val="25"/>
  </w:num>
  <w:num w:numId="17">
    <w:abstractNumId w:val="20"/>
  </w:num>
  <w:num w:numId="18">
    <w:abstractNumId w:val="23"/>
  </w:num>
  <w:num w:numId="19">
    <w:abstractNumId w:val="11"/>
  </w:num>
  <w:num w:numId="20">
    <w:abstractNumId w:val="26"/>
  </w:num>
  <w:num w:numId="21">
    <w:abstractNumId w:val="7"/>
  </w:num>
  <w:num w:numId="22">
    <w:abstractNumId w:val="18"/>
  </w:num>
  <w:num w:numId="23">
    <w:abstractNumId w:val="15"/>
  </w:num>
  <w:num w:numId="24">
    <w:abstractNumId w:val="13"/>
  </w:num>
  <w:num w:numId="25">
    <w:abstractNumId w:val="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9"/>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C46"/>
    <w:rsid w:val="0004189C"/>
    <w:rsid w:val="00045921"/>
    <w:rsid w:val="00050DA1"/>
    <w:rsid w:val="00056D93"/>
    <w:rsid w:val="0006219F"/>
    <w:rsid w:val="00065FF6"/>
    <w:rsid w:val="0007095F"/>
    <w:rsid w:val="00072E2C"/>
    <w:rsid w:val="000938BA"/>
    <w:rsid w:val="000A41A6"/>
    <w:rsid w:val="000B4812"/>
    <w:rsid w:val="000B796A"/>
    <w:rsid w:val="000D6510"/>
    <w:rsid w:val="000D70CF"/>
    <w:rsid w:val="000E2D60"/>
    <w:rsid w:val="000E4B99"/>
    <w:rsid w:val="000E6517"/>
    <w:rsid w:val="000E6EC3"/>
    <w:rsid w:val="000F62B0"/>
    <w:rsid w:val="00106E94"/>
    <w:rsid w:val="00120927"/>
    <w:rsid w:val="00125D7E"/>
    <w:rsid w:val="001279B9"/>
    <w:rsid w:val="00194443"/>
    <w:rsid w:val="001A7E45"/>
    <w:rsid w:val="001E6931"/>
    <w:rsid w:val="001E7412"/>
    <w:rsid w:val="001F03BB"/>
    <w:rsid w:val="002167D5"/>
    <w:rsid w:val="00220907"/>
    <w:rsid w:val="00221342"/>
    <w:rsid w:val="00221FF7"/>
    <w:rsid w:val="00233D30"/>
    <w:rsid w:val="00256DB8"/>
    <w:rsid w:val="002A40E1"/>
    <w:rsid w:val="002D648A"/>
    <w:rsid w:val="002D651E"/>
    <w:rsid w:val="003248C4"/>
    <w:rsid w:val="00337C6C"/>
    <w:rsid w:val="00343F7F"/>
    <w:rsid w:val="00365DD0"/>
    <w:rsid w:val="003679AF"/>
    <w:rsid w:val="003927F7"/>
    <w:rsid w:val="00392859"/>
    <w:rsid w:val="003D4EAD"/>
    <w:rsid w:val="003D53D2"/>
    <w:rsid w:val="003E199B"/>
    <w:rsid w:val="00403CFE"/>
    <w:rsid w:val="00416968"/>
    <w:rsid w:val="00454A99"/>
    <w:rsid w:val="004568CC"/>
    <w:rsid w:val="00475901"/>
    <w:rsid w:val="004A3412"/>
    <w:rsid w:val="004C0780"/>
    <w:rsid w:val="004C1DEA"/>
    <w:rsid w:val="004C5659"/>
    <w:rsid w:val="004D65D9"/>
    <w:rsid w:val="004E29EC"/>
    <w:rsid w:val="004E4E4D"/>
    <w:rsid w:val="004E55D0"/>
    <w:rsid w:val="004F7F37"/>
    <w:rsid w:val="00514A83"/>
    <w:rsid w:val="00534B00"/>
    <w:rsid w:val="0055021B"/>
    <w:rsid w:val="00555A04"/>
    <w:rsid w:val="00581BCC"/>
    <w:rsid w:val="00590AFC"/>
    <w:rsid w:val="005943E8"/>
    <w:rsid w:val="005D2B00"/>
    <w:rsid w:val="005E6616"/>
    <w:rsid w:val="005F722C"/>
    <w:rsid w:val="006019A9"/>
    <w:rsid w:val="00603334"/>
    <w:rsid w:val="00641ED9"/>
    <w:rsid w:val="0064291E"/>
    <w:rsid w:val="00653E3F"/>
    <w:rsid w:val="006809A6"/>
    <w:rsid w:val="00693E7D"/>
    <w:rsid w:val="006C7469"/>
    <w:rsid w:val="006D55D8"/>
    <w:rsid w:val="006D7A76"/>
    <w:rsid w:val="006E65B4"/>
    <w:rsid w:val="006F56D1"/>
    <w:rsid w:val="006F5776"/>
    <w:rsid w:val="00704210"/>
    <w:rsid w:val="0070628A"/>
    <w:rsid w:val="0071490A"/>
    <w:rsid w:val="00714BE5"/>
    <w:rsid w:val="00723501"/>
    <w:rsid w:val="0072502E"/>
    <w:rsid w:val="0073059A"/>
    <w:rsid w:val="007305BF"/>
    <w:rsid w:val="007353C0"/>
    <w:rsid w:val="007971F4"/>
    <w:rsid w:val="007E3705"/>
    <w:rsid w:val="007E52C1"/>
    <w:rsid w:val="007F7FDB"/>
    <w:rsid w:val="008111ED"/>
    <w:rsid w:val="00812AD9"/>
    <w:rsid w:val="008300B9"/>
    <w:rsid w:val="00852B3F"/>
    <w:rsid w:val="0086482A"/>
    <w:rsid w:val="00865010"/>
    <w:rsid w:val="00877C3F"/>
    <w:rsid w:val="00880469"/>
    <w:rsid w:val="008B6A15"/>
    <w:rsid w:val="008B7A15"/>
    <w:rsid w:val="008C7CFF"/>
    <w:rsid w:val="008D4735"/>
    <w:rsid w:val="008D6924"/>
    <w:rsid w:val="008E53D5"/>
    <w:rsid w:val="00916D62"/>
    <w:rsid w:val="00966175"/>
    <w:rsid w:val="00974D7A"/>
    <w:rsid w:val="00976013"/>
    <w:rsid w:val="00987F56"/>
    <w:rsid w:val="009B05A2"/>
    <w:rsid w:val="009B529E"/>
    <w:rsid w:val="009D5FFB"/>
    <w:rsid w:val="009F6113"/>
    <w:rsid w:val="009F6207"/>
    <w:rsid w:val="00A06309"/>
    <w:rsid w:val="00A13FE4"/>
    <w:rsid w:val="00A80287"/>
    <w:rsid w:val="00AC27BE"/>
    <w:rsid w:val="00AD760D"/>
    <w:rsid w:val="00AE4D87"/>
    <w:rsid w:val="00AF7DDD"/>
    <w:rsid w:val="00B32218"/>
    <w:rsid w:val="00B352C1"/>
    <w:rsid w:val="00B40016"/>
    <w:rsid w:val="00B74838"/>
    <w:rsid w:val="00B80ED4"/>
    <w:rsid w:val="00B82A57"/>
    <w:rsid w:val="00B95D6D"/>
    <w:rsid w:val="00BB2D98"/>
    <w:rsid w:val="00BE4586"/>
    <w:rsid w:val="00BF662A"/>
    <w:rsid w:val="00BF6907"/>
    <w:rsid w:val="00C14124"/>
    <w:rsid w:val="00C236E0"/>
    <w:rsid w:val="00C242C7"/>
    <w:rsid w:val="00C3086A"/>
    <w:rsid w:val="00C619E2"/>
    <w:rsid w:val="00C74489"/>
    <w:rsid w:val="00C76C46"/>
    <w:rsid w:val="00C8163A"/>
    <w:rsid w:val="00C82A25"/>
    <w:rsid w:val="00C834DC"/>
    <w:rsid w:val="00CB491E"/>
    <w:rsid w:val="00D020FE"/>
    <w:rsid w:val="00D177A1"/>
    <w:rsid w:val="00D23876"/>
    <w:rsid w:val="00D2447F"/>
    <w:rsid w:val="00D4543B"/>
    <w:rsid w:val="00D515B3"/>
    <w:rsid w:val="00D5405E"/>
    <w:rsid w:val="00D640C4"/>
    <w:rsid w:val="00D65809"/>
    <w:rsid w:val="00D7176A"/>
    <w:rsid w:val="00D74BF3"/>
    <w:rsid w:val="00D91558"/>
    <w:rsid w:val="00D9291F"/>
    <w:rsid w:val="00D94217"/>
    <w:rsid w:val="00DC15CB"/>
    <w:rsid w:val="00DE5DA1"/>
    <w:rsid w:val="00E303C8"/>
    <w:rsid w:val="00E41B54"/>
    <w:rsid w:val="00E41FA4"/>
    <w:rsid w:val="00E62F36"/>
    <w:rsid w:val="00E80EBD"/>
    <w:rsid w:val="00EC0CF0"/>
    <w:rsid w:val="00EC4D00"/>
    <w:rsid w:val="00F05E4A"/>
    <w:rsid w:val="00F0659B"/>
    <w:rsid w:val="00F31990"/>
    <w:rsid w:val="00F506F6"/>
    <w:rsid w:val="00F52162"/>
    <w:rsid w:val="00F7489C"/>
    <w:rsid w:val="00F82A8D"/>
    <w:rsid w:val="00F86FA1"/>
    <w:rsid w:val="00FA0E75"/>
    <w:rsid w:val="00FD5D3F"/>
    <w:rsid w:val="00FE5894"/>
    <w:rsid w:val="00FF0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09CEE8-2BE0-4E5B-9210-8B784F2D9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C4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16968"/>
    <w:pPr>
      <w:numPr>
        <w:numId w:val="1"/>
      </w:numPr>
      <w:tabs>
        <w:tab w:val="clear" w:pos="1441"/>
        <w:tab w:val="num" w:pos="709"/>
      </w:tabs>
      <w:spacing w:before="120" w:after="120"/>
      <w:ind w:left="0" w:firstLine="0"/>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6C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76C46"/>
    <w:pPr>
      <w:tabs>
        <w:tab w:val="center" w:pos="4677"/>
        <w:tab w:val="right" w:pos="9355"/>
      </w:tabs>
    </w:pPr>
  </w:style>
  <w:style w:type="character" w:customStyle="1" w:styleId="a5">
    <w:name w:val="Верхний колонтитул Знак"/>
    <w:basedOn w:val="a0"/>
    <w:link w:val="a4"/>
    <w:rsid w:val="00C76C46"/>
    <w:rPr>
      <w:rFonts w:ascii="Times New Roman" w:eastAsia="Times New Roman" w:hAnsi="Times New Roman" w:cs="Times New Roman"/>
      <w:sz w:val="24"/>
      <w:szCs w:val="24"/>
      <w:lang w:eastAsia="ru-RU"/>
    </w:rPr>
  </w:style>
  <w:style w:type="paragraph" w:styleId="a6">
    <w:name w:val="Title"/>
    <w:basedOn w:val="a"/>
    <w:link w:val="a7"/>
    <w:qFormat/>
    <w:rsid w:val="00C76C46"/>
    <w:pPr>
      <w:jc w:val="center"/>
    </w:pPr>
    <w:rPr>
      <w:b/>
      <w:bCs/>
      <w:sz w:val="28"/>
    </w:rPr>
  </w:style>
  <w:style w:type="character" w:customStyle="1" w:styleId="a7">
    <w:name w:val="Название Знак"/>
    <w:basedOn w:val="a0"/>
    <w:link w:val="a6"/>
    <w:rsid w:val="00C76C46"/>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C76C46"/>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C76C46"/>
    <w:pPr>
      <w:jc w:val="both"/>
    </w:pPr>
  </w:style>
  <w:style w:type="character" w:styleId="a8">
    <w:name w:val="page number"/>
    <w:basedOn w:val="a0"/>
    <w:rsid w:val="00C76C46"/>
  </w:style>
  <w:style w:type="paragraph" w:customStyle="1" w:styleId="TableHeader">
    <w:name w:val="TableHeader"/>
    <w:rsid w:val="00C76C46"/>
    <w:pPr>
      <w:spacing w:after="0" w:line="288" w:lineRule="atLeast"/>
      <w:jc w:val="center"/>
    </w:pPr>
    <w:rPr>
      <w:rFonts w:ascii="Arial" w:eastAsia="Arial" w:hAnsi="Arial" w:cs="Arial"/>
      <w:b/>
      <w:color w:val="000000"/>
      <w:sz w:val="24"/>
      <w:szCs w:val="20"/>
      <w:shd w:val="clear" w:color="auto" w:fill="D9D9D9"/>
      <w:lang w:eastAsia="ru-RU"/>
    </w:rPr>
  </w:style>
  <w:style w:type="paragraph" w:customStyle="1" w:styleId="TableSubheader">
    <w:name w:val="TableSubheader"/>
    <w:rsid w:val="00C76C46"/>
    <w:pPr>
      <w:spacing w:after="0" w:line="288" w:lineRule="atLeast"/>
      <w:jc w:val="center"/>
    </w:pPr>
    <w:rPr>
      <w:rFonts w:ascii="Arial" w:eastAsia="Arial" w:hAnsi="Arial" w:cs="Arial"/>
      <w:i/>
      <w:color w:val="000000"/>
      <w:sz w:val="24"/>
      <w:szCs w:val="20"/>
      <w:shd w:val="clear" w:color="auto" w:fill="D9D9D9"/>
      <w:lang w:eastAsia="ru-RU"/>
    </w:rPr>
  </w:style>
  <w:style w:type="paragraph" w:customStyle="1" w:styleId="TableText">
    <w:name w:val="TableText"/>
    <w:rsid w:val="00C76C46"/>
    <w:pPr>
      <w:spacing w:after="0" w:line="288" w:lineRule="atLeast"/>
    </w:pPr>
    <w:rPr>
      <w:rFonts w:ascii="Arial" w:eastAsia="Arial" w:hAnsi="Arial" w:cs="Arial"/>
      <w:color w:val="000000"/>
      <w:sz w:val="24"/>
      <w:szCs w:val="20"/>
      <w:lang w:eastAsia="ru-RU"/>
    </w:rPr>
  </w:style>
  <w:style w:type="character" w:styleId="a9">
    <w:name w:val="Hyperlink"/>
    <w:uiPriority w:val="99"/>
    <w:rsid w:val="00050DA1"/>
    <w:rPr>
      <w:color w:val="0000FF"/>
      <w:u w:val="single"/>
    </w:rPr>
  </w:style>
  <w:style w:type="paragraph" w:styleId="11">
    <w:name w:val="toc 1"/>
    <w:basedOn w:val="a"/>
    <w:next w:val="a"/>
    <w:autoRedefine/>
    <w:uiPriority w:val="39"/>
    <w:rsid w:val="00416968"/>
    <w:pPr>
      <w:tabs>
        <w:tab w:val="left" w:pos="567"/>
        <w:tab w:val="right" w:leader="dot" w:pos="9344"/>
      </w:tabs>
      <w:spacing w:before="120"/>
    </w:pPr>
    <w:rPr>
      <w:bCs/>
      <w:iCs/>
      <w:noProof/>
    </w:rPr>
  </w:style>
  <w:style w:type="paragraph" w:styleId="aa">
    <w:name w:val="List Paragraph"/>
    <w:basedOn w:val="a"/>
    <w:uiPriority w:val="34"/>
    <w:qFormat/>
    <w:rsid w:val="00BB2D98"/>
    <w:pPr>
      <w:ind w:left="720"/>
      <w:contextualSpacing/>
    </w:pPr>
  </w:style>
  <w:style w:type="character" w:customStyle="1" w:styleId="10">
    <w:name w:val="Заголовок 1 Знак"/>
    <w:basedOn w:val="a0"/>
    <w:link w:val="1"/>
    <w:rsid w:val="00416968"/>
    <w:rPr>
      <w:rFonts w:ascii="Times New Roman" w:eastAsia="Times New Roman" w:hAnsi="Times New Roman" w:cs="Times New Roman"/>
      <w:b/>
      <w:sz w:val="24"/>
      <w:szCs w:val="24"/>
      <w:lang w:eastAsia="ru-RU"/>
    </w:rPr>
  </w:style>
  <w:style w:type="paragraph" w:styleId="ab">
    <w:name w:val="Balloon Text"/>
    <w:basedOn w:val="a"/>
    <w:link w:val="ac"/>
    <w:uiPriority w:val="99"/>
    <w:semiHidden/>
    <w:unhideWhenUsed/>
    <w:rsid w:val="00D74BF3"/>
    <w:rPr>
      <w:rFonts w:ascii="Tahoma" w:hAnsi="Tahoma" w:cs="Tahoma"/>
      <w:sz w:val="16"/>
      <w:szCs w:val="16"/>
    </w:rPr>
  </w:style>
  <w:style w:type="character" w:customStyle="1" w:styleId="ac">
    <w:name w:val="Текст выноски Знак"/>
    <w:basedOn w:val="a0"/>
    <w:link w:val="ab"/>
    <w:uiPriority w:val="99"/>
    <w:semiHidden/>
    <w:rsid w:val="00D74BF3"/>
    <w:rPr>
      <w:rFonts w:ascii="Tahoma" w:eastAsia="Times New Roman" w:hAnsi="Tahoma" w:cs="Tahoma"/>
      <w:sz w:val="16"/>
      <w:szCs w:val="16"/>
      <w:lang w:eastAsia="ru-RU"/>
    </w:rPr>
  </w:style>
  <w:style w:type="paragraph" w:styleId="ad">
    <w:name w:val="annotation text"/>
    <w:basedOn w:val="a"/>
    <w:link w:val="ae"/>
    <w:semiHidden/>
    <w:rsid w:val="00BF662A"/>
    <w:rPr>
      <w:sz w:val="20"/>
      <w:szCs w:val="20"/>
    </w:rPr>
  </w:style>
  <w:style w:type="character" w:customStyle="1" w:styleId="ae">
    <w:name w:val="Текст примечания Знак"/>
    <w:basedOn w:val="a0"/>
    <w:link w:val="ad"/>
    <w:semiHidden/>
    <w:rsid w:val="00BF662A"/>
    <w:rPr>
      <w:rFonts w:ascii="Times New Roman" w:eastAsia="Times New Roman" w:hAnsi="Times New Roman" w:cs="Times New Roman"/>
      <w:sz w:val="20"/>
      <w:szCs w:val="20"/>
      <w:lang w:eastAsia="ru-RU"/>
    </w:rPr>
  </w:style>
  <w:style w:type="paragraph" w:styleId="af">
    <w:name w:val="footer"/>
    <w:basedOn w:val="a"/>
    <w:link w:val="af0"/>
    <w:uiPriority w:val="99"/>
    <w:rsid w:val="00BF662A"/>
    <w:pPr>
      <w:tabs>
        <w:tab w:val="center" w:pos="4677"/>
        <w:tab w:val="right" w:pos="9355"/>
      </w:tabs>
    </w:pPr>
  </w:style>
  <w:style w:type="character" w:customStyle="1" w:styleId="af0">
    <w:name w:val="Нижний колонтитул Знак"/>
    <w:basedOn w:val="a0"/>
    <w:link w:val="af"/>
    <w:uiPriority w:val="99"/>
    <w:rsid w:val="00BF662A"/>
    <w:rPr>
      <w:rFonts w:ascii="Times New Roman" w:eastAsia="Times New Roman" w:hAnsi="Times New Roman" w:cs="Times New Roman"/>
      <w:sz w:val="24"/>
      <w:szCs w:val="24"/>
      <w:lang w:eastAsia="ru-RU"/>
    </w:rPr>
  </w:style>
  <w:style w:type="character" w:styleId="af1">
    <w:name w:val="Emphasis"/>
    <w:qFormat/>
    <w:rsid w:val="00BF662A"/>
    <w:rPr>
      <w:i/>
      <w:iCs/>
    </w:rPr>
  </w:style>
  <w:style w:type="paragraph" w:styleId="af2">
    <w:name w:val="TOC Heading"/>
    <w:basedOn w:val="1"/>
    <w:next w:val="a"/>
    <w:uiPriority w:val="39"/>
    <w:unhideWhenUsed/>
    <w:qFormat/>
    <w:rsid w:val="001E7412"/>
    <w:pPr>
      <w:keepLines/>
      <w:spacing w:after="0" w:line="259" w:lineRule="auto"/>
      <w:outlineLvl w:val="9"/>
    </w:pPr>
    <w:rPr>
      <w:rFonts w:asciiTheme="majorHAnsi" w:eastAsiaTheme="majorEastAsia" w:hAnsiTheme="majorHAnsi" w:cstheme="majorBidi"/>
      <w:b w:val="0"/>
      <w:bCs/>
      <w:color w:val="365F91" w:themeColor="accent1" w:themeShade="BF"/>
    </w:rPr>
  </w:style>
  <w:style w:type="character" w:styleId="af3">
    <w:name w:val="FollowedHyperlink"/>
    <w:basedOn w:val="a0"/>
    <w:uiPriority w:val="99"/>
    <w:semiHidden/>
    <w:unhideWhenUsed/>
    <w:rsid w:val="001E7412"/>
    <w:rPr>
      <w:color w:val="800080" w:themeColor="followedHyperlink"/>
      <w:u w:val="single"/>
    </w:rPr>
  </w:style>
  <w:style w:type="paragraph" w:styleId="2">
    <w:name w:val="toc 2"/>
    <w:basedOn w:val="a"/>
    <w:next w:val="a"/>
    <w:autoRedefine/>
    <w:uiPriority w:val="39"/>
    <w:unhideWhenUsed/>
    <w:rsid w:val="001E7412"/>
    <w:pPr>
      <w:spacing w:after="100" w:line="259" w:lineRule="auto"/>
      <w:ind w:left="220"/>
    </w:pPr>
    <w:rPr>
      <w:rFonts w:asciiTheme="minorHAnsi" w:eastAsiaTheme="minorEastAsia" w:hAnsiTheme="minorHAnsi"/>
      <w:sz w:val="22"/>
      <w:szCs w:val="22"/>
    </w:rPr>
  </w:style>
  <w:style w:type="paragraph" w:styleId="3">
    <w:name w:val="toc 3"/>
    <w:basedOn w:val="a"/>
    <w:next w:val="a"/>
    <w:autoRedefine/>
    <w:uiPriority w:val="39"/>
    <w:unhideWhenUsed/>
    <w:rsid w:val="001E7412"/>
    <w:pPr>
      <w:spacing w:after="100" w:line="259" w:lineRule="auto"/>
      <w:ind w:left="440"/>
    </w:pPr>
    <w:rPr>
      <w:rFonts w:asciiTheme="minorHAnsi" w:eastAsiaTheme="minorEastAsia" w:hAnsiTheme="minorHAnsi"/>
      <w:sz w:val="22"/>
      <w:szCs w:val="22"/>
    </w:rPr>
  </w:style>
  <w:style w:type="paragraph" w:styleId="af4">
    <w:name w:val="footnote text"/>
    <w:basedOn w:val="a"/>
    <w:link w:val="af5"/>
    <w:uiPriority w:val="99"/>
    <w:semiHidden/>
    <w:unhideWhenUsed/>
    <w:rsid w:val="00072E2C"/>
    <w:rPr>
      <w:sz w:val="20"/>
      <w:szCs w:val="20"/>
    </w:rPr>
  </w:style>
  <w:style w:type="character" w:customStyle="1" w:styleId="af5">
    <w:name w:val="Текст сноски Знак"/>
    <w:basedOn w:val="a0"/>
    <w:link w:val="af4"/>
    <w:uiPriority w:val="99"/>
    <w:semiHidden/>
    <w:rsid w:val="00072E2C"/>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072E2C"/>
    <w:rPr>
      <w:vertAlign w:val="superscript"/>
    </w:rPr>
  </w:style>
  <w:style w:type="paragraph" w:customStyle="1" w:styleId="12">
    <w:name w:val="Стиль1"/>
    <w:basedOn w:val="a"/>
    <w:qFormat/>
    <w:rsid w:val="00416968"/>
    <w:pPr>
      <w:spacing w:before="12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34398">
      <w:bodyDiv w:val="1"/>
      <w:marLeft w:val="0"/>
      <w:marRight w:val="0"/>
      <w:marTop w:val="0"/>
      <w:marBottom w:val="0"/>
      <w:divBdr>
        <w:top w:val="none" w:sz="0" w:space="0" w:color="auto"/>
        <w:left w:val="none" w:sz="0" w:space="0" w:color="auto"/>
        <w:bottom w:val="none" w:sz="0" w:space="0" w:color="auto"/>
        <w:right w:val="none" w:sz="0" w:space="0" w:color="auto"/>
      </w:divBdr>
    </w:div>
    <w:div w:id="2006516174">
      <w:bodyDiv w:val="1"/>
      <w:marLeft w:val="0"/>
      <w:marRight w:val="0"/>
      <w:marTop w:val="0"/>
      <w:marBottom w:val="0"/>
      <w:divBdr>
        <w:top w:val="none" w:sz="0" w:space="0" w:color="auto"/>
        <w:left w:val="none" w:sz="0" w:space="0" w:color="auto"/>
        <w:bottom w:val="none" w:sz="0" w:space="0" w:color="auto"/>
        <w:right w:val="none" w:sz="0" w:space="0" w:color="auto"/>
      </w:divBdr>
    </w:div>
    <w:div w:id="208352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emf"/><Relationship Id="rId28"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emf"/><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3C4C4-8EE2-4675-880A-F469CC0D5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12547</Words>
  <Characters>71518</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83898</CharactersWithSpaces>
  <SharedDoc>false</SharedDoc>
  <HLinks>
    <vt:vector size="114" baseType="variant">
      <vt:variant>
        <vt:i4>1441845</vt:i4>
      </vt:variant>
      <vt:variant>
        <vt:i4>108</vt:i4>
      </vt:variant>
      <vt:variant>
        <vt:i4>0</vt:i4>
      </vt:variant>
      <vt:variant>
        <vt:i4>5</vt:i4>
      </vt:variant>
      <vt:variant>
        <vt:lpwstr/>
      </vt:variant>
      <vt:variant>
        <vt:lpwstr>_Toc516132539</vt:lpwstr>
      </vt:variant>
      <vt:variant>
        <vt:i4>1441845</vt:i4>
      </vt:variant>
      <vt:variant>
        <vt:i4>102</vt:i4>
      </vt:variant>
      <vt:variant>
        <vt:i4>0</vt:i4>
      </vt:variant>
      <vt:variant>
        <vt:i4>5</vt:i4>
      </vt:variant>
      <vt:variant>
        <vt:lpwstr/>
      </vt:variant>
      <vt:variant>
        <vt:lpwstr>_Toc516132536</vt:lpwstr>
      </vt:variant>
      <vt:variant>
        <vt:i4>1441845</vt:i4>
      </vt:variant>
      <vt:variant>
        <vt:i4>96</vt:i4>
      </vt:variant>
      <vt:variant>
        <vt:i4>0</vt:i4>
      </vt:variant>
      <vt:variant>
        <vt:i4>5</vt:i4>
      </vt:variant>
      <vt:variant>
        <vt:lpwstr/>
      </vt:variant>
      <vt:variant>
        <vt:lpwstr>_Toc516132535</vt:lpwstr>
      </vt:variant>
      <vt:variant>
        <vt:i4>1441845</vt:i4>
      </vt:variant>
      <vt:variant>
        <vt:i4>90</vt:i4>
      </vt:variant>
      <vt:variant>
        <vt:i4>0</vt:i4>
      </vt:variant>
      <vt:variant>
        <vt:i4>5</vt:i4>
      </vt:variant>
      <vt:variant>
        <vt:lpwstr/>
      </vt:variant>
      <vt:variant>
        <vt:lpwstr>_Toc516132534</vt:lpwstr>
      </vt:variant>
      <vt:variant>
        <vt:i4>1441845</vt:i4>
      </vt:variant>
      <vt:variant>
        <vt:i4>84</vt:i4>
      </vt:variant>
      <vt:variant>
        <vt:i4>0</vt:i4>
      </vt:variant>
      <vt:variant>
        <vt:i4>5</vt:i4>
      </vt:variant>
      <vt:variant>
        <vt:lpwstr/>
      </vt:variant>
      <vt:variant>
        <vt:lpwstr>_Toc516132533</vt:lpwstr>
      </vt:variant>
      <vt:variant>
        <vt:i4>1441845</vt:i4>
      </vt:variant>
      <vt:variant>
        <vt:i4>78</vt:i4>
      </vt:variant>
      <vt:variant>
        <vt:i4>0</vt:i4>
      </vt:variant>
      <vt:variant>
        <vt:i4>5</vt:i4>
      </vt:variant>
      <vt:variant>
        <vt:lpwstr/>
      </vt:variant>
      <vt:variant>
        <vt:lpwstr>_Toc516132532</vt:lpwstr>
      </vt:variant>
      <vt:variant>
        <vt:i4>1441845</vt:i4>
      </vt:variant>
      <vt:variant>
        <vt:i4>72</vt:i4>
      </vt:variant>
      <vt:variant>
        <vt:i4>0</vt:i4>
      </vt:variant>
      <vt:variant>
        <vt:i4>5</vt:i4>
      </vt:variant>
      <vt:variant>
        <vt:lpwstr/>
      </vt:variant>
      <vt:variant>
        <vt:lpwstr>_Toc516132531</vt:lpwstr>
      </vt:variant>
      <vt:variant>
        <vt:i4>1441845</vt:i4>
      </vt:variant>
      <vt:variant>
        <vt:i4>66</vt:i4>
      </vt:variant>
      <vt:variant>
        <vt:i4>0</vt:i4>
      </vt:variant>
      <vt:variant>
        <vt:i4>5</vt:i4>
      </vt:variant>
      <vt:variant>
        <vt:lpwstr/>
      </vt:variant>
      <vt:variant>
        <vt:lpwstr>_Toc516132530</vt:lpwstr>
      </vt:variant>
      <vt:variant>
        <vt:i4>1507381</vt:i4>
      </vt:variant>
      <vt:variant>
        <vt:i4>60</vt:i4>
      </vt:variant>
      <vt:variant>
        <vt:i4>0</vt:i4>
      </vt:variant>
      <vt:variant>
        <vt:i4>5</vt:i4>
      </vt:variant>
      <vt:variant>
        <vt:lpwstr/>
      </vt:variant>
      <vt:variant>
        <vt:lpwstr>_Toc516132529</vt:lpwstr>
      </vt:variant>
      <vt:variant>
        <vt:i4>1507381</vt:i4>
      </vt:variant>
      <vt:variant>
        <vt:i4>54</vt:i4>
      </vt:variant>
      <vt:variant>
        <vt:i4>0</vt:i4>
      </vt:variant>
      <vt:variant>
        <vt:i4>5</vt:i4>
      </vt:variant>
      <vt:variant>
        <vt:lpwstr/>
      </vt:variant>
      <vt:variant>
        <vt:lpwstr>_Toc516132528</vt:lpwstr>
      </vt:variant>
      <vt:variant>
        <vt:i4>1507381</vt:i4>
      </vt:variant>
      <vt:variant>
        <vt:i4>48</vt:i4>
      </vt:variant>
      <vt:variant>
        <vt:i4>0</vt:i4>
      </vt:variant>
      <vt:variant>
        <vt:i4>5</vt:i4>
      </vt:variant>
      <vt:variant>
        <vt:lpwstr/>
      </vt:variant>
      <vt:variant>
        <vt:lpwstr>_Toc516132527</vt:lpwstr>
      </vt:variant>
      <vt:variant>
        <vt:i4>1507381</vt:i4>
      </vt:variant>
      <vt:variant>
        <vt:i4>42</vt:i4>
      </vt:variant>
      <vt:variant>
        <vt:i4>0</vt:i4>
      </vt:variant>
      <vt:variant>
        <vt:i4>5</vt:i4>
      </vt:variant>
      <vt:variant>
        <vt:lpwstr/>
      </vt:variant>
      <vt:variant>
        <vt:lpwstr>_Toc516132526</vt:lpwstr>
      </vt:variant>
      <vt:variant>
        <vt:i4>1507381</vt:i4>
      </vt:variant>
      <vt:variant>
        <vt:i4>36</vt:i4>
      </vt:variant>
      <vt:variant>
        <vt:i4>0</vt:i4>
      </vt:variant>
      <vt:variant>
        <vt:i4>5</vt:i4>
      </vt:variant>
      <vt:variant>
        <vt:lpwstr/>
      </vt:variant>
      <vt:variant>
        <vt:lpwstr>_Toc516132525</vt:lpwstr>
      </vt:variant>
      <vt:variant>
        <vt:i4>1507381</vt:i4>
      </vt:variant>
      <vt:variant>
        <vt:i4>30</vt:i4>
      </vt:variant>
      <vt:variant>
        <vt:i4>0</vt:i4>
      </vt:variant>
      <vt:variant>
        <vt:i4>5</vt:i4>
      </vt:variant>
      <vt:variant>
        <vt:lpwstr/>
      </vt:variant>
      <vt:variant>
        <vt:lpwstr>_Toc516132524</vt:lpwstr>
      </vt:variant>
      <vt:variant>
        <vt:i4>1507381</vt:i4>
      </vt:variant>
      <vt:variant>
        <vt:i4>24</vt:i4>
      </vt:variant>
      <vt:variant>
        <vt:i4>0</vt:i4>
      </vt:variant>
      <vt:variant>
        <vt:i4>5</vt:i4>
      </vt:variant>
      <vt:variant>
        <vt:lpwstr/>
      </vt:variant>
      <vt:variant>
        <vt:lpwstr>_Toc516132523</vt:lpwstr>
      </vt:variant>
      <vt:variant>
        <vt:i4>1507381</vt:i4>
      </vt:variant>
      <vt:variant>
        <vt:i4>18</vt:i4>
      </vt:variant>
      <vt:variant>
        <vt:i4>0</vt:i4>
      </vt:variant>
      <vt:variant>
        <vt:i4>5</vt:i4>
      </vt:variant>
      <vt:variant>
        <vt:lpwstr/>
      </vt:variant>
      <vt:variant>
        <vt:lpwstr>_Toc516132522</vt:lpwstr>
      </vt:variant>
      <vt:variant>
        <vt:i4>1507381</vt:i4>
      </vt:variant>
      <vt:variant>
        <vt:i4>12</vt:i4>
      </vt:variant>
      <vt:variant>
        <vt:i4>0</vt:i4>
      </vt:variant>
      <vt:variant>
        <vt:i4>5</vt:i4>
      </vt:variant>
      <vt:variant>
        <vt:lpwstr/>
      </vt:variant>
      <vt:variant>
        <vt:lpwstr>_Toc516132521</vt:lpwstr>
      </vt:variant>
      <vt:variant>
        <vt:i4>1507381</vt:i4>
      </vt:variant>
      <vt:variant>
        <vt:i4>6</vt:i4>
      </vt:variant>
      <vt:variant>
        <vt:i4>0</vt:i4>
      </vt:variant>
      <vt:variant>
        <vt:i4>5</vt:i4>
      </vt:variant>
      <vt:variant>
        <vt:lpwstr/>
      </vt:variant>
      <vt:variant>
        <vt:lpwstr>_Toc516132520</vt:lpwstr>
      </vt:variant>
      <vt:variant>
        <vt:i4>1310773</vt:i4>
      </vt:variant>
      <vt:variant>
        <vt:i4>0</vt:i4>
      </vt:variant>
      <vt:variant>
        <vt:i4>0</vt:i4>
      </vt:variant>
      <vt:variant>
        <vt:i4>5</vt:i4>
      </vt:variant>
      <vt:variant>
        <vt:lpwstr/>
      </vt:variant>
      <vt:variant>
        <vt:lpwstr>_Toc516132519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Анищенко Ольга Викторовна</dc:creator>
  <cp:lastModifiedBy>Елена Решева</cp:lastModifiedBy>
  <cp:revision>3</cp:revision>
  <cp:lastPrinted>2018-07-23T12:29:00Z</cp:lastPrinted>
  <dcterms:created xsi:type="dcterms:W3CDTF">2018-09-04T11:28:00Z</dcterms:created>
  <dcterms:modified xsi:type="dcterms:W3CDTF">2018-09-04T11:28:00Z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Khayretdinova_RF</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ies>
</file>